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904E" w14:textId="77777777" w:rsidR="00075563" w:rsidRPr="00387C5F" w:rsidRDefault="00015E1C" w:rsidP="00B3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1279B">
        <w:rPr>
          <w:rFonts w:asciiTheme="majorHAnsi" w:hAnsiTheme="majorHAnsi" w:cs="Times New Roman"/>
          <w:b/>
          <w:sz w:val="28"/>
        </w:rPr>
        <w:t>ATTACHMENT</w:t>
      </w:r>
      <w:r>
        <w:rPr>
          <w:rFonts w:asciiTheme="majorHAnsi" w:hAnsiTheme="majorHAnsi" w:cs="Times New Roman"/>
          <w:b/>
          <w:sz w:val="28"/>
        </w:rPr>
        <w:t xml:space="preserve"> </w:t>
      </w:r>
      <w:r w:rsidR="00B3375E" w:rsidRPr="00015E1C">
        <w:rPr>
          <w:rFonts w:asciiTheme="majorHAnsi" w:hAnsiTheme="majorHAnsi" w:cs="Times New Roman"/>
          <w:b/>
          <w:sz w:val="28"/>
        </w:rPr>
        <w:t>K</w:t>
      </w:r>
      <w:r w:rsidR="00B3375E" w:rsidRPr="00387C5F">
        <w:rPr>
          <w:rFonts w:ascii="Arial" w:hAnsi="Arial" w:cs="Arial"/>
          <w:b/>
          <w:sz w:val="28"/>
        </w:rPr>
        <w:t xml:space="preserve"> </w:t>
      </w:r>
      <w:r w:rsidR="00B3375E" w:rsidRPr="00387C5F">
        <w:rPr>
          <w:rFonts w:ascii="Arial" w:hAnsi="Arial" w:cs="Arial"/>
          <w:b/>
          <w:sz w:val="28"/>
        </w:rPr>
        <w:br/>
      </w:r>
      <w:r w:rsidR="00A469AC">
        <w:rPr>
          <w:rFonts w:asciiTheme="majorHAnsi" w:hAnsiTheme="majorHAnsi" w:cs="Times New Roman"/>
          <w:b/>
          <w:bCs/>
        </w:rPr>
        <w:t xml:space="preserve">Mandatory </w:t>
      </w:r>
      <w:r w:rsidR="00B3375E" w:rsidRPr="00A469AC">
        <w:rPr>
          <w:rFonts w:asciiTheme="majorHAnsi" w:hAnsiTheme="majorHAnsi" w:cs="Times New Roman"/>
          <w:b/>
          <w:bCs/>
        </w:rPr>
        <w:t xml:space="preserve">Recovered </w:t>
      </w:r>
      <w:r w:rsidR="006E0D15" w:rsidRPr="00A469AC">
        <w:rPr>
          <w:rFonts w:asciiTheme="majorHAnsi" w:hAnsiTheme="majorHAnsi" w:cs="Times New Roman"/>
          <w:b/>
          <w:bCs/>
        </w:rPr>
        <w:t>O</w:t>
      </w:r>
      <w:r w:rsidR="00B3375E" w:rsidRPr="00A469AC">
        <w:rPr>
          <w:rFonts w:asciiTheme="majorHAnsi" w:hAnsiTheme="majorHAnsi" w:cs="Times New Roman"/>
          <w:b/>
          <w:bCs/>
        </w:rPr>
        <w:t>rganic Waste Product Procurement</w:t>
      </w:r>
      <w:r w:rsidR="00075563" w:rsidRPr="00387C5F">
        <w:rPr>
          <w:rFonts w:ascii="Arial" w:hAnsi="Arial" w:cs="Arial"/>
          <w:b/>
        </w:rPr>
        <w:t xml:space="preserve"> </w:t>
      </w:r>
    </w:p>
    <w:p w14:paraId="0151D05D" w14:textId="77777777" w:rsidR="00C95E2B" w:rsidRPr="00771AE8" w:rsidRDefault="00C95E2B" w:rsidP="00C95E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0"/>
        </w:rPr>
      </w:pPr>
    </w:p>
    <w:p w14:paraId="3AB332F6" w14:textId="77777777" w:rsidR="00075563" w:rsidRPr="00B122A1" w:rsidRDefault="00075563" w:rsidP="0007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14:paraId="07B6E389" w14:textId="77777777" w:rsidR="00B3375E" w:rsidRPr="00A5103D" w:rsidRDefault="00F83586" w:rsidP="00B3375E">
      <w:pPr>
        <w:pStyle w:val="ListParagraph"/>
        <w:ind w:left="0"/>
        <w:rPr>
          <w:rFonts w:ascii="Arial" w:hAnsi="Arial" w:cs="Arial"/>
        </w:rPr>
      </w:pPr>
      <w:r w:rsidRPr="309D4550">
        <w:rPr>
          <w:rFonts w:ascii="Arial" w:hAnsi="Arial" w:cs="Arial"/>
        </w:rPr>
        <w:t>Contractor</w:t>
      </w:r>
      <w:r w:rsidR="00B3375E" w:rsidRPr="309D4550">
        <w:rPr>
          <w:rFonts w:ascii="Arial" w:hAnsi="Arial" w:cs="Arial"/>
        </w:rPr>
        <w:t xml:space="preserve"> hereby</w:t>
      </w:r>
      <w:r w:rsidR="006A680E" w:rsidRPr="309D4550">
        <w:rPr>
          <w:rFonts w:ascii="Arial" w:hAnsi="Arial" w:cs="Arial"/>
        </w:rPr>
        <w:t xml:space="preserve"> </w:t>
      </w:r>
      <w:r w:rsidR="001243EF" w:rsidRPr="309D4550">
        <w:rPr>
          <w:rFonts w:ascii="Arial" w:hAnsi="Arial" w:cs="Arial"/>
        </w:rPr>
        <w:t>certifies</w:t>
      </w:r>
      <w:r w:rsidR="00B3375E" w:rsidRPr="309D4550">
        <w:rPr>
          <w:rFonts w:ascii="Arial" w:hAnsi="Arial" w:cs="Arial"/>
        </w:rPr>
        <w:t xml:space="preserve"> that:  </w:t>
      </w:r>
    </w:p>
    <w:p w14:paraId="0E43A762" w14:textId="77777777" w:rsidR="00B3375E" w:rsidRPr="00A5103D" w:rsidRDefault="00B3375E" w:rsidP="00B3375E">
      <w:pPr>
        <w:pStyle w:val="ListParagraph"/>
        <w:ind w:left="0"/>
        <w:rPr>
          <w:rFonts w:ascii="Arial" w:hAnsi="Arial" w:cs="Arial"/>
        </w:rPr>
      </w:pPr>
    </w:p>
    <w:p w14:paraId="54791F4F" w14:textId="290A182E" w:rsidR="00B3375E" w:rsidRPr="00A5103D" w:rsidRDefault="2354B8AA" w:rsidP="00B3375E">
      <w:pPr>
        <w:pStyle w:val="ListParagraph"/>
        <w:numPr>
          <w:ilvl w:val="0"/>
          <w:numId w:val="1"/>
        </w:numPr>
        <w:autoSpaceDN w:val="0"/>
        <w:spacing w:line="256" w:lineRule="auto"/>
        <w:ind w:left="810"/>
        <w:rPr>
          <w:rFonts w:ascii="Arial" w:hAnsi="Arial" w:cs="Arial"/>
        </w:rPr>
      </w:pPr>
      <w:r w:rsidRPr="309D4550">
        <w:rPr>
          <w:rFonts w:ascii="Arial" w:hAnsi="Arial" w:cs="Arial"/>
        </w:rPr>
        <w:t>Any</w:t>
      </w:r>
      <w:r w:rsidR="00B356AF" w:rsidRPr="309D4550">
        <w:rPr>
          <w:rFonts w:ascii="Arial" w:hAnsi="Arial" w:cs="Arial"/>
        </w:rPr>
        <w:t xml:space="preserve"> c</w:t>
      </w:r>
      <w:r w:rsidR="00B3375E" w:rsidRPr="309D4550">
        <w:rPr>
          <w:rFonts w:ascii="Arial" w:hAnsi="Arial" w:cs="Arial"/>
        </w:rPr>
        <w:t>ompost provided</w:t>
      </w:r>
      <w:r w:rsidR="006A680E" w:rsidRPr="309D4550">
        <w:rPr>
          <w:rFonts w:ascii="Arial" w:hAnsi="Arial" w:cs="Arial"/>
        </w:rPr>
        <w:t xml:space="preserve"> </w:t>
      </w:r>
      <w:r w:rsidR="00B356AF" w:rsidRPr="309D4550">
        <w:rPr>
          <w:rFonts w:ascii="Arial" w:hAnsi="Arial" w:cs="Arial"/>
        </w:rPr>
        <w:t xml:space="preserve">pursuant to this </w:t>
      </w:r>
      <w:r w:rsidR="00B66D22">
        <w:rPr>
          <w:rFonts w:ascii="Arial" w:hAnsi="Arial" w:cs="Arial"/>
        </w:rPr>
        <w:t>A</w:t>
      </w:r>
      <w:r w:rsidR="00B356AF" w:rsidRPr="309D4550">
        <w:rPr>
          <w:rFonts w:ascii="Arial" w:hAnsi="Arial" w:cs="Arial"/>
        </w:rPr>
        <w:t>greement</w:t>
      </w:r>
      <w:r w:rsidR="00B3375E" w:rsidRPr="309D4550">
        <w:rPr>
          <w:rFonts w:ascii="Arial" w:hAnsi="Arial" w:cs="Arial"/>
        </w:rPr>
        <w:t xml:space="preserve"> by </w:t>
      </w:r>
      <w:r w:rsidR="00B356AF" w:rsidRPr="309D4550">
        <w:rPr>
          <w:rFonts w:ascii="Arial" w:hAnsi="Arial" w:cs="Arial"/>
        </w:rPr>
        <w:t xml:space="preserve">the </w:t>
      </w:r>
      <w:r w:rsidR="00B3375E" w:rsidRPr="309D4550">
        <w:rPr>
          <w:rFonts w:ascii="Arial" w:hAnsi="Arial" w:cs="Arial"/>
        </w:rPr>
        <w:t>Contractor:</w:t>
      </w:r>
    </w:p>
    <w:p w14:paraId="45B30931" w14:textId="6B3F1F56" w:rsidR="001243EF" w:rsidRPr="00A5103D" w:rsidRDefault="002D6F26" w:rsidP="00B12E27">
      <w:pPr>
        <w:pStyle w:val="ListParagraph"/>
        <w:numPr>
          <w:ilvl w:val="1"/>
          <w:numId w:val="1"/>
        </w:numPr>
        <w:autoSpaceDN w:val="0"/>
        <w:spacing w:line="256" w:lineRule="auto"/>
        <w:ind w:left="1440"/>
        <w:rPr>
          <w:rFonts w:ascii="Arial" w:hAnsi="Arial" w:cs="Arial"/>
        </w:rPr>
      </w:pPr>
      <w:r w:rsidRPr="7A68374D">
        <w:rPr>
          <w:rFonts w:ascii="Arial" w:hAnsi="Arial" w:cs="Arial"/>
        </w:rPr>
        <w:t xml:space="preserve">was sourced from the list below </w:t>
      </w:r>
      <w:r w:rsidR="001D20A4" w:rsidRPr="7A68374D">
        <w:rPr>
          <w:rFonts w:ascii="Arial" w:hAnsi="Arial" w:cs="Arial"/>
        </w:rPr>
        <w:t xml:space="preserve">or otherwise </w:t>
      </w:r>
      <w:r w:rsidR="00B356AF" w:rsidRPr="7A68374D">
        <w:rPr>
          <w:rFonts w:ascii="Arial" w:hAnsi="Arial" w:cs="Arial"/>
        </w:rPr>
        <w:t>m</w:t>
      </w:r>
      <w:r w:rsidR="00B3375E" w:rsidRPr="7A68374D">
        <w:rPr>
          <w:rFonts w:ascii="Arial" w:hAnsi="Arial" w:cs="Arial"/>
        </w:rPr>
        <w:t>eet</w:t>
      </w:r>
      <w:r w:rsidR="006A680E" w:rsidRPr="7A68374D">
        <w:rPr>
          <w:rFonts w:ascii="Arial" w:hAnsi="Arial" w:cs="Arial"/>
        </w:rPr>
        <w:t>s</w:t>
      </w:r>
      <w:r w:rsidR="00B3375E" w:rsidRPr="7A68374D">
        <w:rPr>
          <w:rFonts w:ascii="Arial" w:hAnsi="Arial" w:cs="Arial"/>
        </w:rPr>
        <w:t xml:space="preserve"> </w:t>
      </w:r>
      <w:bookmarkStart w:id="0" w:name="_Hlk76734505"/>
      <w:r w:rsidR="00B3375E" w:rsidRPr="7A68374D">
        <w:rPr>
          <w:rFonts w:ascii="Arial" w:hAnsi="Arial" w:cs="Arial"/>
        </w:rPr>
        <w:t xml:space="preserve">the requirements of </w:t>
      </w:r>
      <w:hyperlink r:id="rId10">
        <w:r w:rsidR="00B3375E" w:rsidRPr="7A68374D">
          <w:rPr>
            <w:rStyle w:val="Hyperlink"/>
            <w:rFonts w:ascii="Arial" w:hAnsi="Arial" w:cs="Arial"/>
          </w:rPr>
          <w:t>14 CCR Section 18993.1</w:t>
        </w:r>
      </w:hyperlink>
      <w:bookmarkEnd w:id="0"/>
      <w:r w:rsidR="00B3375E" w:rsidRPr="7A68374D">
        <w:rPr>
          <w:rFonts w:ascii="Arial" w:hAnsi="Arial" w:cs="Arial"/>
        </w:rPr>
        <w:t xml:space="preserve"> </w:t>
      </w:r>
      <w:r w:rsidR="006A680E" w:rsidRPr="7A68374D">
        <w:rPr>
          <w:rFonts w:ascii="Arial" w:hAnsi="Arial" w:cs="Arial"/>
        </w:rPr>
        <w:t xml:space="preserve">and </w:t>
      </w:r>
      <w:r w:rsidR="00A849E1" w:rsidRPr="7A68374D">
        <w:rPr>
          <w:rFonts w:ascii="Arial" w:hAnsi="Arial" w:cs="Arial"/>
        </w:rPr>
        <w:t>count</w:t>
      </w:r>
      <w:r w:rsidR="006A680E" w:rsidRPr="7A68374D">
        <w:rPr>
          <w:rFonts w:ascii="Arial" w:hAnsi="Arial" w:cs="Arial"/>
        </w:rPr>
        <w:t>s</w:t>
      </w:r>
      <w:r w:rsidR="00A849E1" w:rsidRPr="7A68374D">
        <w:rPr>
          <w:rFonts w:ascii="Arial" w:hAnsi="Arial" w:cs="Arial"/>
        </w:rPr>
        <w:t xml:space="preserve"> toward the County’s CA SB 1383 procurement </w:t>
      </w:r>
      <w:proofErr w:type="gramStart"/>
      <w:r w:rsidR="00A849E1" w:rsidRPr="7A68374D">
        <w:rPr>
          <w:rFonts w:ascii="Arial" w:hAnsi="Arial" w:cs="Arial"/>
        </w:rPr>
        <w:t>target</w:t>
      </w:r>
      <w:r w:rsidR="00B3375E" w:rsidRPr="7A68374D">
        <w:rPr>
          <w:rFonts w:ascii="Arial" w:hAnsi="Arial" w:cs="Arial"/>
        </w:rPr>
        <w:t>;</w:t>
      </w:r>
      <w:proofErr w:type="gramEnd"/>
      <w:r w:rsidR="00B3375E" w:rsidRPr="7A68374D">
        <w:rPr>
          <w:rFonts w:ascii="Arial" w:hAnsi="Arial" w:cs="Arial"/>
        </w:rPr>
        <w:t xml:space="preserve"> </w:t>
      </w:r>
      <w:r w:rsidR="006500C6" w:rsidRPr="7A68374D">
        <w:rPr>
          <w:rFonts w:ascii="Arial" w:hAnsi="Arial" w:cs="Arial"/>
        </w:rPr>
        <w:t>and</w:t>
      </w:r>
    </w:p>
    <w:p w14:paraId="0074816F" w14:textId="034E57CB" w:rsidR="00B3375E" w:rsidRPr="00A5103D" w:rsidRDefault="00A23E42" w:rsidP="005578FA">
      <w:pPr>
        <w:pStyle w:val="ListParagraph"/>
        <w:numPr>
          <w:ilvl w:val="1"/>
          <w:numId w:val="1"/>
        </w:numPr>
        <w:autoSpaceDN w:val="0"/>
        <w:spacing w:line="25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B3375E" w:rsidRPr="00A5103D">
        <w:rPr>
          <w:rFonts w:ascii="Arial" w:hAnsi="Arial" w:cs="Arial"/>
        </w:rPr>
        <w:t xml:space="preserve"> US Composting Council Seal of Testing Assurance </w:t>
      </w:r>
      <w:r w:rsidR="00AC0179" w:rsidRPr="00A5103D">
        <w:rPr>
          <w:rFonts w:ascii="Arial" w:hAnsi="Arial" w:cs="Arial"/>
        </w:rPr>
        <w:t xml:space="preserve">(STA) </w:t>
      </w:r>
      <w:r w:rsidR="00B3375E" w:rsidRPr="00A5103D">
        <w:rPr>
          <w:rFonts w:ascii="Arial" w:hAnsi="Arial" w:cs="Arial"/>
        </w:rPr>
        <w:t xml:space="preserve">certified, Organic Materials Review Institute (OMRI) certified or </w:t>
      </w:r>
      <w:r w:rsidR="003A5D14">
        <w:rPr>
          <w:rFonts w:ascii="Arial" w:hAnsi="Arial" w:cs="Arial"/>
        </w:rPr>
        <w:t xml:space="preserve">was </w:t>
      </w:r>
      <w:r w:rsidR="00B3375E" w:rsidRPr="00A5103D">
        <w:rPr>
          <w:rFonts w:ascii="Arial" w:hAnsi="Arial" w:cs="Arial"/>
        </w:rPr>
        <w:t xml:space="preserve">produced at a community composting operation located within </w:t>
      </w:r>
      <w:r w:rsidR="00B356AF" w:rsidRPr="00A5103D">
        <w:rPr>
          <w:rFonts w:ascii="Arial" w:hAnsi="Arial" w:cs="Arial"/>
        </w:rPr>
        <w:t>San Mateo County.</w:t>
      </w:r>
    </w:p>
    <w:p w14:paraId="109630A1" w14:textId="7A6ED1C8" w:rsidR="00B3375E" w:rsidRPr="005578FA" w:rsidRDefault="4AB4E044" w:rsidP="005578FA">
      <w:pPr>
        <w:pStyle w:val="ListParagraph"/>
        <w:numPr>
          <w:ilvl w:val="0"/>
          <w:numId w:val="1"/>
        </w:numPr>
        <w:autoSpaceDN w:val="0"/>
        <w:spacing w:line="256" w:lineRule="auto"/>
        <w:ind w:left="810"/>
        <w:rPr>
          <w:rFonts w:ascii="Arial" w:hAnsi="Arial" w:cs="Arial"/>
        </w:rPr>
      </w:pPr>
      <w:r w:rsidRPr="7A68374D">
        <w:rPr>
          <w:rFonts w:ascii="Arial" w:hAnsi="Arial" w:cs="Arial"/>
        </w:rPr>
        <w:t>Any</w:t>
      </w:r>
      <w:r w:rsidR="001243EF" w:rsidRPr="7A68374D">
        <w:rPr>
          <w:rFonts w:ascii="Arial" w:hAnsi="Arial" w:cs="Arial"/>
        </w:rPr>
        <w:t xml:space="preserve"> m</w:t>
      </w:r>
      <w:r w:rsidR="00B3375E" w:rsidRPr="7A68374D">
        <w:rPr>
          <w:rFonts w:ascii="Arial" w:hAnsi="Arial" w:cs="Arial"/>
        </w:rPr>
        <w:t>ulch provided by</w:t>
      </w:r>
      <w:r w:rsidR="001243EF" w:rsidRPr="7A68374D">
        <w:rPr>
          <w:rFonts w:ascii="Arial" w:hAnsi="Arial" w:cs="Arial"/>
        </w:rPr>
        <w:t xml:space="preserve"> </w:t>
      </w:r>
      <w:r w:rsidR="00B3375E" w:rsidRPr="7A68374D">
        <w:rPr>
          <w:rFonts w:ascii="Arial" w:hAnsi="Arial" w:cs="Arial"/>
        </w:rPr>
        <w:t xml:space="preserve">Contractor </w:t>
      </w:r>
      <w:r w:rsidR="00A849E1" w:rsidRPr="7A68374D">
        <w:rPr>
          <w:rFonts w:ascii="Arial" w:hAnsi="Arial" w:cs="Arial"/>
        </w:rPr>
        <w:t xml:space="preserve">pursuant to this agreement </w:t>
      </w:r>
      <w:r w:rsidR="00940120" w:rsidRPr="7A68374D">
        <w:rPr>
          <w:rFonts w:ascii="Arial" w:hAnsi="Arial" w:cs="Arial"/>
        </w:rPr>
        <w:t xml:space="preserve">was sourced from the list below </w:t>
      </w:r>
      <w:r w:rsidR="000072B8" w:rsidRPr="7A68374D">
        <w:rPr>
          <w:rFonts w:ascii="Arial" w:hAnsi="Arial" w:cs="Arial"/>
        </w:rPr>
        <w:t xml:space="preserve">or otherwise meets </w:t>
      </w:r>
      <w:r w:rsidR="00B3375E" w:rsidRPr="7A68374D">
        <w:rPr>
          <w:rFonts w:ascii="Arial" w:hAnsi="Arial" w:cs="Arial"/>
        </w:rPr>
        <w:t xml:space="preserve">the requirements of </w:t>
      </w:r>
      <w:hyperlink r:id="rId11">
        <w:r w:rsidR="00B3375E" w:rsidRPr="7A68374D">
          <w:rPr>
            <w:rStyle w:val="Hyperlink"/>
            <w:rFonts w:ascii="Arial" w:hAnsi="Arial" w:cs="Arial"/>
          </w:rPr>
          <w:t>14 CCR Section 18993.1</w:t>
        </w:r>
      </w:hyperlink>
      <w:r w:rsidR="00B3375E" w:rsidRPr="7A68374D">
        <w:rPr>
          <w:rStyle w:val="Hyperlink"/>
          <w:rFonts w:ascii="Arial" w:hAnsi="Arial" w:cs="Arial"/>
        </w:rPr>
        <w:t xml:space="preserve"> </w:t>
      </w:r>
      <w:r w:rsidR="003A5D14" w:rsidRPr="7A68374D">
        <w:rPr>
          <w:rFonts w:ascii="Arial" w:hAnsi="Arial" w:cs="Arial"/>
        </w:rPr>
        <w:t xml:space="preserve">and </w:t>
      </w:r>
      <w:r w:rsidR="00A849E1" w:rsidRPr="7A68374D">
        <w:rPr>
          <w:rFonts w:ascii="Arial" w:hAnsi="Arial" w:cs="Arial"/>
        </w:rPr>
        <w:t>count</w:t>
      </w:r>
      <w:r w:rsidR="003A5D14" w:rsidRPr="7A68374D">
        <w:rPr>
          <w:rFonts w:ascii="Arial" w:hAnsi="Arial" w:cs="Arial"/>
        </w:rPr>
        <w:t>s</w:t>
      </w:r>
      <w:r w:rsidR="00A849E1" w:rsidRPr="7A68374D">
        <w:rPr>
          <w:rFonts w:ascii="Arial" w:hAnsi="Arial" w:cs="Arial"/>
        </w:rPr>
        <w:t xml:space="preserve"> toward the County’s CA SB 1383 procurement target</w:t>
      </w:r>
      <w:r w:rsidR="000072B8" w:rsidRPr="7A68374D">
        <w:rPr>
          <w:rStyle w:val="Hyperlink"/>
          <w:color w:val="000000" w:themeColor="text1"/>
          <w:u w:val="none"/>
        </w:rPr>
        <w:t>.</w:t>
      </w:r>
    </w:p>
    <w:p w14:paraId="6CD457E5" w14:textId="333BBF87" w:rsidR="00B3375E" w:rsidRPr="005578FA" w:rsidRDefault="7EFD8C1B" w:rsidP="00B3375E">
      <w:pPr>
        <w:pStyle w:val="ListParagraph"/>
        <w:numPr>
          <w:ilvl w:val="0"/>
          <w:numId w:val="1"/>
        </w:numPr>
        <w:autoSpaceDN w:val="0"/>
        <w:spacing w:line="256" w:lineRule="auto"/>
        <w:ind w:left="810"/>
        <w:rPr>
          <w:rFonts w:ascii="Arial" w:hAnsi="Arial" w:cs="Arial"/>
        </w:rPr>
      </w:pPr>
      <w:r w:rsidRPr="7A68374D">
        <w:rPr>
          <w:rFonts w:ascii="Arial" w:hAnsi="Arial" w:cs="Arial"/>
        </w:rPr>
        <w:t>Any</w:t>
      </w:r>
      <w:r w:rsidR="003634FC" w:rsidRPr="7A68374D">
        <w:rPr>
          <w:rFonts w:ascii="Arial" w:hAnsi="Arial" w:cs="Arial"/>
        </w:rPr>
        <w:t xml:space="preserve"> </w:t>
      </w:r>
      <w:r w:rsidR="001243EF" w:rsidRPr="7A68374D">
        <w:rPr>
          <w:rFonts w:ascii="Arial" w:hAnsi="Arial" w:cs="Arial"/>
        </w:rPr>
        <w:t>r</w:t>
      </w:r>
      <w:r w:rsidR="00B3375E" w:rsidRPr="7A68374D">
        <w:rPr>
          <w:rFonts w:ascii="Arial" w:hAnsi="Arial" w:cs="Arial"/>
        </w:rPr>
        <w:t>enewable natural gas made from recovered organic waste provided</w:t>
      </w:r>
      <w:r w:rsidR="00A849E1" w:rsidRPr="7A68374D">
        <w:rPr>
          <w:rFonts w:ascii="Arial" w:hAnsi="Arial" w:cs="Arial"/>
        </w:rPr>
        <w:t xml:space="preserve"> </w:t>
      </w:r>
      <w:r w:rsidR="00B3375E" w:rsidRPr="7A68374D">
        <w:rPr>
          <w:rFonts w:ascii="Arial" w:hAnsi="Arial" w:cs="Arial"/>
        </w:rPr>
        <w:t>by</w:t>
      </w:r>
      <w:r w:rsidR="00A849E1" w:rsidRPr="7A68374D">
        <w:rPr>
          <w:rFonts w:ascii="Arial" w:hAnsi="Arial" w:cs="Arial"/>
        </w:rPr>
        <w:t xml:space="preserve"> </w:t>
      </w:r>
      <w:r w:rsidR="00B3375E" w:rsidRPr="7A68374D">
        <w:rPr>
          <w:rFonts w:ascii="Arial" w:hAnsi="Arial" w:cs="Arial"/>
        </w:rPr>
        <w:t xml:space="preserve">Contractor </w:t>
      </w:r>
      <w:r w:rsidR="00A849E1" w:rsidRPr="7A68374D">
        <w:rPr>
          <w:rFonts w:ascii="Arial" w:hAnsi="Arial" w:cs="Arial"/>
        </w:rPr>
        <w:t xml:space="preserve">pursuant to this </w:t>
      </w:r>
      <w:r w:rsidR="00B66D22" w:rsidRPr="7A68374D">
        <w:rPr>
          <w:rFonts w:ascii="Arial" w:hAnsi="Arial" w:cs="Arial"/>
        </w:rPr>
        <w:t>A</w:t>
      </w:r>
      <w:r w:rsidR="6E429881" w:rsidRPr="7A68374D">
        <w:rPr>
          <w:rFonts w:ascii="Arial" w:hAnsi="Arial" w:cs="Arial"/>
        </w:rPr>
        <w:t>greement</w:t>
      </w:r>
      <w:r w:rsidR="00A849E1" w:rsidRPr="7A68374D">
        <w:rPr>
          <w:rFonts w:ascii="Arial" w:hAnsi="Arial" w:cs="Arial"/>
        </w:rPr>
        <w:t xml:space="preserve"> </w:t>
      </w:r>
      <w:r w:rsidR="00FB7367" w:rsidRPr="7A68374D">
        <w:rPr>
          <w:rFonts w:ascii="Arial" w:hAnsi="Arial" w:cs="Arial"/>
        </w:rPr>
        <w:t xml:space="preserve">was sourced from the list below </w:t>
      </w:r>
      <w:r w:rsidR="0023262B" w:rsidRPr="7A68374D">
        <w:rPr>
          <w:rFonts w:ascii="Arial" w:hAnsi="Arial" w:cs="Arial"/>
        </w:rPr>
        <w:t xml:space="preserve">or otherwise </w:t>
      </w:r>
      <w:r w:rsidR="00B3375E" w:rsidRPr="7A68374D">
        <w:rPr>
          <w:rFonts w:ascii="Arial" w:hAnsi="Arial" w:cs="Arial"/>
        </w:rPr>
        <w:t xml:space="preserve">meets the requirements of </w:t>
      </w:r>
      <w:hyperlink r:id="rId12">
        <w:r w:rsidR="00B3375E" w:rsidRPr="7A68374D">
          <w:rPr>
            <w:rStyle w:val="Hyperlink"/>
            <w:rFonts w:ascii="Arial" w:hAnsi="Arial" w:cs="Arial"/>
          </w:rPr>
          <w:t>14 CCR Section 18993.1</w:t>
        </w:r>
      </w:hyperlink>
      <w:r w:rsidR="00B3375E" w:rsidRPr="7A68374D">
        <w:rPr>
          <w:rFonts w:ascii="Arial" w:hAnsi="Arial" w:cs="Arial"/>
        </w:rPr>
        <w:t xml:space="preserve"> </w:t>
      </w:r>
      <w:r w:rsidR="003A5D14" w:rsidRPr="7A68374D">
        <w:rPr>
          <w:rFonts w:ascii="Arial" w:hAnsi="Arial" w:cs="Arial"/>
        </w:rPr>
        <w:t xml:space="preserve">and </w:t>
      </w:r>
      <w:r w:rsidR="00A849E1" w:rsidRPr="7A68374D">
        <w:rPr>
          <w:rFonts w:ascii="Arial" w:hAnsi="Arial" w:cs="Arial"/>
        </w:rPr>
        <w:t>count</w:t>
      </w:r>
      <w:r w:rsidR="003A5D14" w:rsidRPr="7A68374D">
        <w:rPr>
          <w:rFonts w:ascii="Arial" w:hAnsi="Arial" w:cs="Arial"/>
        </w:rPr>
        <w:t>s</w:t>
      </w:r>
      <w:r w:rsidR="00A849E1" w:rsidRPr="7A68374D">
        <w:rPr>
          <w:rFonts w:ascii="Arial" w:hAnsi="Arial" w:cs="Arial"/>
        </w:rPr>
        <w:t xml:space="preserve"> toward the County’s CA SB 1383 procurement target</w:t>
      </w:r>
      <w:r w:rsidR="003A5D14" w:rsidRPr="7A68374D">
        <w:rPr>
          <w:rFonts w:ascii="Arial" w:hAnsi="Arial" w:cs="Arial"/>
        </w:rPr>
        <w:t>.</w:t>
      </w:r>
      <w:r w:rsidR="00A849E1" w:rsidRPr="7A68374D">
        <w:rPr>
          <w:rFonts w:ascii="Arial" w:hAnsi="Arial" w:cs="Arial"/>
        </w:rPr>
        <w:t xml:space="preserve"> </w:t>
      </w:r>
    </w:p>
    <w:p w14:paraId="293CD581" w14:textId="7675A7A4" w:rsidR="00B3375E" w:rsidRPr="005578FA" w:rsidRDefault="00B3375E" w:rsidP="00B3375E">
      <w:pPr>
        <w:autoSpaceDN w:val="0"/>
        <w:spacing w:line="256" w:lineRule="auto"/>
        <w:rPr>
          <w:rFonts w:ascii="Arial" w:hAnsi="Arial" w:cs="Arial"/>
        </w:rPr>
      </w:pPr>
      <w:r w:rsidRPr="0F840456">
        <w:rPr>
          <w:rFonts w:ascii="Arial" w:hAnsi="Arial" w:cs="Arial"/>
        </w:rPr>
        <w:t>A list of eligible compost</w:t>
      </w:r>
      <w:r w:rsidR="00A5103D" w:rsidRPr="0F840456">
        <w:rPr>
          <w:rFonts w:ascii="Arial" w:hAnsi="Arial" w:cs="Arial"/>
        </w:rPr>
        <w:t xml:space="preserve">, </w:t>
      </w:r>
      <w:r w:rsidRPr="0F840456">
        <w:rPr>
          <w:rFonts w:ascii="Arial" w:hAnsi="Arial" w:cs="Arial"/>
        </w:rPr>
        <w:t>mulch</w:t>
      </w:r>
      <w:r w:rsidR="00A5103D" w:rsidRPr="0F840456">
        <w:rPr>
          <w:rFonts w:ascii="Arial" w:hAnsi="Arial" w:cs="Arial"/>
        </w:rPr>
        <w:t xml:space="preserve">, </w:t>
      </w:r>
      <w:r w:rsidRPr="0F840456">
        <w:rPr>
          <w:rFonts w:ascii="Arial" w:hAnsi="Arial" w:cs="Arial"/>
        </w:rPr>
        <w:t xml:space="preserve">renewable natural gas products meeting the specifications of this </w:t>
      </w:r>
      <w:r w:rsidR="00B66D22">
        <w:rPr>
          <w:rFonts w:ascii="Arial" w:hAnsi="Arial" w:cs="Arial"/>
        </w:rPr>
        <w:t>A</w:t>
      </w:r>
      <w:r w:rsidRPr="0F840456">
        <w:rPr>
          <w:rFonts w:ascii="Arial" w:hAnsi="Arial" w:cs="Arial"/>
        </w:rPr>
        <w:t xml:space="preserve">greement can be found here: </w:t>
      </w:r>
      <w:hyperlink r:id="rId13" w:history="1">
        <w:r w:rsidR="00D22D5D" w:rsidRPr="00FA1983">
          <w:rPr>
            <w:rStyle w:val="Hyperlink"/>
            <w:rFonts w:ascii="Arial" w:hAnsi="Arial" w:cs="Arial"/>
          </w:rPr>
          <w:t>https://www.smcsustainability.org/find-compost-mulch-rng-products</w:t>
        </w:r>
      </w:hyperlink>
      <w:r w:rsidR="00D22D5D">
        <w:rPr>
          <w:rFonts w:ascii="Arial" w:hAnsi="Arial" w:cs="Arial"/>
        </w:rPr>
        <w:t xml:space="preserve"> </w:t>
      </w:r>
    </w:p>
    <w:p w14:paraId="1DD787EA" w14:textId="2549C726" w:rsidR="00AC0179" w:rsidRPr="005578FA" w:rsidRDefault="001243EF" w:rsidP="00E150B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Arial" w:hAnsi="Arial" w:cs="Arial"/>
        </w:rPr>
      </w:pPr>
      <w:r w:rsidRPr="7A68374D">
        <w:rPr>
          <w:rFonts w:ascii="Arial" w:hAnsi="Arial" w:cs="Arial"/>
        </w:rPr>
        <w:t>C</w:t>
      </w:r>
      <w:r w:rsidR="00B3375E" w:rsidRPr="7A68374D">
        <w:rPr>
          <w:rFonts w:ascii="Arial" w:hAnsi="Arial" w:cs="Arial"/>
        </w:rPr>
        <w:t>ontractor shall provide</w:t>
      </w:r>
      <w:r w:rsidR="00AC0179" w:rsidRPr="7A68374D">
        <w:rPr>
          <w:rFonts w:ascii="Arial" w:hAnsi="Arial" w:cs="Arial"/>
        </w:rPr>
        <w:t xml:space="preserve"> County</w:t>
      </w:r>
      <w:r w:rsidR="0F74580B" w:rsidRPr="7A68374D">
        <w:rPr>
          <w:rFonts w:ascii="Arial" w:hAnsi="Arial" w:cs="Arial"/>
        </w:rPr>
        <w:t xml:space="preserve"> with</w:t>
      </w:r>
      <w:r w:rsidR="00B3375E" w:rsidRPr="7A68374D">
        <w:rPr>
          <w:rFonts w:ascii="Arial" w:hAnsi="Arial" w:cs="Arial"/>
          <w:color w:val="006600"/>
        </w:rPr>
        <w:t xml:space="preserve"> </w:t>
      </w:r>
      <w:r w:rsidRPr="7A68374D">
        <w:rPr>
          <w:rFonts w:ascii="Arial" w:hAnsi="Arial" w:cs="Arial"/>
        </w:rPr>
        <w:t>documentation</w:t>
      </w:r>
      <w:r w:rsidR="00B3375E" w:rsidRPr="7A68374D">
        <w:rPr>
          <w:rFonts w:ascii="Arial" w:hAnsi="Arial" w:cs="Arial"/>
        </w:rPr>
        <w:t xml:space="preserve"> of all compost</w:t>
      </w:r>
      <w:r w:rsidR="00A5103D" w:rsidRPr="7A68374D">
        <w:rPr>
          <w:rFonts w:ascii="Arial" w:hAnsi="Arial" w:cs="Arial"/>
        </w:rPr>
        <w:t xml:space="preserve">, </w:t>
      </w:r>
      <w:r w:rsidR="00B3375E" w:rsidRPr="7A68374D">
        <w:rPr>
          <w:rFonts w:ascii="Arial" w:hAnsi="Arial" w:cs="Arial"/>
        </w:rPr>
        <w:t>mulch</w:t>
      </w:r>
      <w:r w:rsidR="00A5103D" w:rsidRPr="7A68374D">
        <w:rPr>
          <w:rFonts w:ascii="Arial" w:hAnsi="Arial" w:cs="Arial"/>
        </w:rPr>
        <w:t>, and r</w:t>
      </w:r>
      <w:r w:rsidR="00B3375E" w:rsidRPr="7A68374D">
        <w:rPr>
          <w:rFonts w:ascii="Arial" w:hAnsi="Arial" w:cs="Arial"/>
        </w:rPr>
        <w:t>enewable natural gas product procurement</w:t>
      </w:r>
      <w:r w:rsidR="005578FA" w:rsidRPr="7A68374D">
        <w:rPr>
          <w:rFonts w:ascii="Arial" w:hAnsi="Arial" w:cs="Arial"/>
        </w:rPr>
        <w:t xml:space="preserve"> and use</w:t>
      </w:r>
      <w:r w:rsidR="00B3375E" w:rsidRPr="7A68374D">
        <w:rPr>
          <w:rFonts w:ascii="Arial" w:hAnsi="Arial" w:cs="Arial"/>
        </w:rPr>
        <w:t xml:space="preserve"> </w:t>
      </w:r>
      <w:r w:rsidR="005578FA" w:rsidRPr="7A68374D">
        <w:rPr>
          <w:rFonts w:ascii="Arial" w:hAnsi="Arial" w:cs="Arial"/>
        </w:rPr>
        <w:t xml:space="preserve">completed pursuant to this </w:t>
      </w:r>
      <w:r w:rsidR="00B66D22" w:rsidRPr="7A68374D">
        <w:rPr>
          <w:rFonts w:ascii="Arial" w:hAnsi="Arial" w:cs="Arial"/>
        </w:rPr>
        <w:t>A</w:t>
      </w:r>
      <w:r w:rsidR="00B3375E" w:rsidRPr="7A68374D">
        <w:rPr>
          <w:rFonts w:ascii="Arial" w:hAnsi="Arial" w:cs="Arial"/>
        </w:rPr>
        <w:t>greement quarterly</w:t>
      </w:r>
      <w:r w:rsidR="00111D8A" w:rsidRPr="7A68374D">
        <w:rPr>
          <w:rFonts w:ascii="Arial" w:hAnsi="Arial" w:cs="Arial"/>
        </w:rPr>
        <w:t xml:space="preserve"> using the Compost, Mulch, and Renewable Natural Gas Procurement Reporting </w:t>
      </w:r>
      <w:r w:rsidR="002B12B7" w:rsidRPr="7A68374D">
        <w:rPr>
          <w:rFonts w:ascii="Arial" w:hAnsi="Arial" w:cs="Arial"/>
        </w:rPr>
        <w:t>F</w:t>
      </w:r>
      <w:r w:rsidR="00111D8A" w:rsidRPr="7A68374D">
        <w:rPr>
          <w:rFonts w:ascii="Arial" w:hAnsi="Arial" w:cs="Arial"/>
        </w:rPr>
        <w:t>orm</w:t>
      </w:r>
      <w:r w:rsidR="002B12B7" w:rsidRPr="7A68374D">
        <w:rPr>
          <w:rFonts w:ascii="Arial" w:hAnsi="Arial" w:cs="Arial"/>
        </w:rPr>
        <w:t xml:space="preserve"> </w:t>
      </w:r>
      <w:r w:rsidR="00111D8A" w:rsidRPr="7A68374D">
        <w:rPr>
          <w:rFonts w:ascii="Arial" w:hAnsi="Arial" w:cs="Arial"/>
        </w:rPr>
        <w:t>found here</w:t>
      </w:r>
      <w:r w:rsidR="005C5C7A" w:rsidRPr="7A68374D">
        <w:rPr>
          <w:rFonts w:ascii="Arial" w:hAnsi="Arial" w:cs="Arial"/>
        </w:rPr>
        <w:t xml:space="preserve">: </w:t>
      </w:r>
      <w:r>
        <w:br/>
      </w:r>
      <w:hyperlink r:id="rId14">
        <w:r w:rsidR="649A4518" w:rsidRPr="7A68374D">
          <w:rPr>
            <w:rStyle w:val="Hyperlink"/>
            <w:rFonts w:ascii="Arial" w:eastAsia="Arial" w:hAnsi="Arial" w:cs="Arial"/>
          </w:rPr>
          <w:t>Compost Mulch and Renewable Natural Gas Procurement Reporting Form</w:t>
        </w:r>
        <w:r>
          <w:br/>
        </w:r>
        <w:r>
          <w:br/>
        </w:r>
      </w:hyperlink>
      <w:r w:rsidR="002B12B7" w:rsidRPr="7A68374D">
        <w:rPr>
          <w:rFonts w:ascii="Arial" w:hAnsi="Arial" w:cs="Arial"/>
        </w:rPr>
        <w:t>County reserves the right to make changes to the reporting form and to request additional information</w:t>
      </w:r>
      <w:r w:rsidR="2F485635" w:rsidRPr="7A68374D">
        <w:rPr>
          <w:rFonts w:ascii="Arial" w:hAnsi="Arial" w:cs="Arial"/>
        </w:rPr>
        <w:t>.</w:t>
      </w:r>
      <w:r w:rsidR="00E150B2">
        <w:rPr>
          <w:rFonts w:ascii="Arial" w:hAnsi="Arial" w:cs="Arial"/>
        </w:rPr>
        <w:t xml:space="preserve"> </w:t>
      </w:r>
      <w:r w:rsidR="00E150B2" w:rsidRPr="00BD6C7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More information on the County’s </w:t>
      </w:r>
      <w:r w:rsidR="00E150B2">
        <w:rPr>
          <w:rStyle w:val="normaltextrun"/>
          <w:rFonts w:ascii="Arial" w:hAnsi="Arial" w:cs="Arial"/>
          <w:color w:val="000000"/>
          <w:shd w:val="clear" w:color="auto" w:fill="FFFFFF"/>
        </w:rPr>
        <w:t>compost, mulch, and renewable natural gas</w:t>
      </w:r>
      <w:r w:rsidR="00E150B2" w:rsidRPr="00BD6C7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procurement policy can be found here: </w:t>
      </w:r>
      <w:r w:rsidR="00E150B2" w:rsidRPr="00BD6C73">
        <w:rPr>
          <w:rStyle w:val="scxw47297817"/>
          <w:rFonts w:ascii="Arial" w:hAnsi="Arial" w:cs="Arial"/>
          <w:color w:val="000000"/>
          <w:shd w:val="clear" w:color="auto" w:fill="FFFFFF"/>
        </w:rPr>
        <w:t> </w:t>
      </w:r>
      <w:r w:rsidR="00E150B2" w:rsidRPr="00BD6C73">
        <w:rPr>
          <w:rFonts w:ascii="Arial" w:hAnsi="Arial" w:cs="Arial"/>
          <w:color w:val="000000"/>
          <w:shd w:val="clear" w:color="auto" w:fill="FFFFFF"/>
        </w:rPr>
        <w:br/>
      </w:r>
      <w:hyperlink r:id="rId15" w:tgtFrame="_blank" w:history="1">
        <w:r w:rsidR="00E150B2" w:rsidRPr="00BD6C73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https://www.smcsustainability.org/sb1383procurementcompliance</w:t>
        </w:r>
      </w:hyperlink>
      <w:r w:rsidR="00E150B2" w:rsidRPr="00BD6C73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E150B2" w:rsidRPr="00BD6C73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085CB82" w14:textId="77777777" w:rsidR="00B3375E" w:rsidRPr="005578FA" w:rsidRDefault="00B3375E" w:rsidP="00B3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3375E" w:rsidRPr="005578FA" w14:paraId="5E03151A" w14:textId="77777777" w:rsidTr="00211B67">
        <w:trPr>
          <w:trHeight w:val="360"/>
        </w:trPr>
        <w:tc>
          <w:tcPr>
            <w:tcW w:w="10080" w:type="dxa"/>
            <w:vAlign w:val="center"/>
          </w:tcPr>
          <w:p w14:paraId="57DD4092" w14:textId="77777777" w:rsidR="00B3375E" w:rsidRPr="005578FA" w:rsidRDefault="00A5103D" w:rsidP="00785637">
            <w:pPr>
              <w:pStyle w:val="FieldText"/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A5103D">
              <w:rPr>
                <w:rFonts w:ascii="Arial" w:hAnsi="Arial" w:cs="Arial"/>
                <w:sz w:val="22"/>
                <w:szCs w:val="22"/>
              </w:rPr>
              <w:t xml:space="preserve">I certify that the above information is correct to the best of my knowledge and agree to provide the </w:t>
            </w:r>
            <w:r w:rsidR="001576C1">
              <w:rPr>
                <w:rFonts w:ascii="Arial" w:hAnsi="Arial" w:cs="Arial"/>
                <w:sz w:val="22"/>
                <w:szCs w:val="22"/>
              </w:rPr>
              <w:t>documentation as required</w:t>
            </w:r>
            <w:r w:rsidRPr="00A5103D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5103D" w:rsidDel="00AC0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0876A44" w14:textId="77777777" w:rsidR="00B3375E" w:rsidRPr="005578FA" w:rsidRDefault="00B3375E" w:rsidP="00B3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B3375E" w:rsidRPr="005578FA" w14:paraId="14889BF4" w14:textId="77777777" w:rsidTr="00111D8A">
        <w:trPr>
          <w:trHeight w:hRule="exact" w:val="720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60490F6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578FA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A8B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  <w:p w14:paraId="3818EC8F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  <w:p w14:paraId="2F380E48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75E" w:rsidRPr="005578FA" w14:paraId="24CB7446" w14:textId="77777777" w:rsidTr="00111D8A">
        <w:trPr>
          <w:trHeight w:hRule="exact" w:val="172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7D3912B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4FAEE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75E" w:rsidRPr="005578FA" w14:paraId="1619F0DE" w14:textId="77777777" w:rsidTr="00E150B2">
        <w:trPr>
          <w:trHeight w:hRule="exact" w:val="703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C3865EA" w14:textId="77777777" w:rsidR="00B3375E" w:rsidRPr="005578FA" w:rsidRDefault="00B12E27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578FA">
              <w:rPr>
                <w:rFonts w:ascii="Arial" w:hAnsi="Arial" w:cs="Arial"/>
                <w:b/>
              </w:rPr>
              <w:t>Name</w:t>
            </w:r>
            <w:r w:rsidR="00B3375E" w:rsidRPr="005578F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9C9A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  <w:p w14:paraId="4E466436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  <w:p w14:paraId="7D7F4228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75E" w:rsidRPr="005578FA" w14:paraId="6435E5E9" w14:textId="77777777" w:rsidTr="00111D8A">
        <w:trPr>
          <w:trHeight w:hRule="exact" w:val="145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C3A43B2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3F5B4" w14:textId="77777777" w:rsidR="00B3375E" w:rsidRPr="005578FA" w:rsidRDefault="00B3375E" w:rsidP="00211B67">
            <w:pPr>
              <w:pStyle w:val="FieldTex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3375E" w:rsidRPr="005578FA" w14:paraId="27DEE9D8" w14:textId="77777777" w:rsidTr="00E150B2">
        <w:trPr>
          <w:trHeight w:hRule="exact" w:val="748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2C20E97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69B65C64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578FA">
              <w:rPr>
                <w:rFonts w:ascii="Arial" w:hAnsi="Arial" w:cs="Arial"/>
                <w:b/>
              </w:rPr>
              <w:t>Date:</w:t>
            </w:r>
          </w:p>
          <w:p w14:paraId="1403689C" w14:textId="77777777" w:rsidR="00B3375E" w:rsidRPr="005578FA" w:rsidRDefault="00B3375E" w:rsidP="00211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F1F3" w14:textId="77777777" w:rsidR="00B3375E" w:rsidRPr="005578FA" w:rsidRDefault="00B3375E" w:rsidP="00211B67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DD2E5" w14:textId="77777777" w:rsidR="2D23DA28" w:rsidRDefault="2D23DA28"/>
    <w:p w14:paraId="66506358" w14:textId="77777777" w:rsidR="008520C4" w:rsidRPr="005578FA" w:rsidRDefault="008520C4" w:rsidP="00F71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520C4" w:rsidRPr="005578FA" w:rsidSect="00075563">
      <w:footerReference w:type="default" r:id="rId16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5CF7" w14:textId="77777777" w:rsidR="006F700A" w:rsidRDefault="006F700A" w:rsidP="00DA4C6B">
      <w:pPr>
        <w:spacing w:after="0" w:line="240" w:lineRule="auto"/>
      </w:pPr>
      <w:r>
        <w:separator/>
      </w:r>
    </w:p>
  </w:endnote>
  <w:endnote w:type="continuationSeparator" w:id="0">
    <w:p w14:paraId="21798DE3" w14:textId="77777777" w:rsidR="006F700A" w:rsidRDefault="006F700A" w:rsidP="00DA4C6B">
      <w:pPr>
        <w:spacing w:after="0" w:line="240" w:lineRule="auto"/>
      </w:pPr>
      <w:r>
        <w:continuationSeparator/>
      </w:r>
    </w:p>
  </w:endnote>
  <w:endnote w:type="continuationNotice" w:id="1">
    <w:p w14:paraId="24F886E9" w14:textId="77777777" w:rsidR="006F700A" w:rsidRDefault="006F7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E6E" w14:textId="77777777" w:rsidR="00DA4C6B" w:rsidRDefault="00DA4C6B">
    <w:pPr>
      <w:pStyle w:val="Footer"/>
    </w:pPr>
  </w:p>
  <w:p w14:paraId="214C23D3" w14:textId="77777777" w:rsidR="00DA4C6B" w:rsidRDefault="00DA4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D4E6" w14:textId="77777777" w:rsidR="006F700A" w:rsidRDefault="006F700A" w:rsidP="00DA4C6B">
      <w:pPr>
        <w:spacing w:after="0" w:line="240" w:lineRule="auto"/>
      </w:pPr>
      <w:r>
        <w:separator/>
      </w:r>
    </w:p>
  </w:footnote>
  <w:footnote w:type="continuationSeparator" w:id="0">
    <w:p w14:paraId="00F47F92" w14:textId="77777777" w:rsidR="006F700A" w:rsidRDefault="006F700A" w:rsidP="00DA4C6B">
      <w:pPr>
        <w:spacing w:after="0" w:line="240" w:lineRule="auto"/>
      </w:pPr>
      <w:r>
        <w:continuationSeparator/>
      </w:r>
    </w:p>
  </w:footnote>
  <w:footnote w:type="continuationNotice" w:id="1">
    <w:p w14:paraId="1A7A3F1B" w14:textId="77777777" w:rsidR="006F700A" w:rsidRDefault="006F7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4D1"/>
    <w:multiLevelType w:val="hybridMultilevel"/>
    <w:tmpl w:val="6FD489F8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6386BDB"/>
    <w:multiLevelType w:val="hybridMultilevel"/>
    <w:tmpl w:val="3D1480A2"/>
    <w:lvl w:ilvl="0" w:tplc="0FCEB4C8">
      <w:start w:val="1"/>
      <w:numFmt w:val="decimal"/>
      <w:lvlText w:val="%1."/>
      <w:lvlJc w:val="left"/>
      <w:pPr>
        <w:ind w:left="28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3"/>
    <w:rsid w:val="000072B8"/>
    <w:rsid w:val="00007F54"/>
    <w:rsid w:val="00015E1C"/>
    <w:rsid w:val="00040B50"/>
    <w:rsid w:val="00051490"/>
    <w:rsid w:val="00075563"/>
    <w:rsid w:val="00082E17"/>
    <w:rsid w:val="00087F6A"/>
    <w:rsid w:val="000B6847"/>
    <w:rsid w:val="000D2C86"/>
    <w:rsid w:val="00111D8A"/>
    <w:rsid w:val="001233AE"/>
    <w:rsid w:val="001243EF"/>
    <w:rsid w:val="001576C1"/>
    <w:rsid w:val="00162153"/>
    <w:rsid w:val="0017332A"/>
    <w:rsid w:val="00197EA8"/>
    <w:rsid w:val="001A15CC"/>
    <w:rsid w:val="001D20A4"/>
    <w:rsid w:val="001E7BDF"/>
    <w:rsid w:val="00211B67"/>
    <w:rsid w:val="0021279B"/>
    <w:rsid w:val="0023262B"/>
    <w:rsid w:val="0023303E"/>
    <w:rsid w:val="00256CA4"/>
    <w:rsid w:val="00272A18"/>
    <w:rsid w:val="0027558D"/>
    <w:rsid w:val="00292F75"/>
    <w:rsid w:val="002A1D4B"/>
    <w:rsid w:val="002A204A"/>
    <w:rsid w:val="002A72B2"/>
    <w:rsid w:val="002B12B7"/>
    <w:rsid w:val="002B76AB"/>
    <w:rsid w:val="002D6BF5"/>
    <w:rsid w:val="002D6F26"/>
    <w:rsid w:val="00310E6D"/>
    <w:rsid w:val="00315471"/>
    <w:rsid w:val="00332267"/>
    <w:rsid w:val="00335A9B"/>
    <w:rsid w:val="00351841"/>
    <w:rsid w:val="00360FD8"/>
    <w:rsid w:val="003634FC"/>
    <w:rsid w:val="003809A0"/>
    <w:rsid w:val="00387C5F"/>
    <w:rsid w:val="003A5D14"/>
    <w:rsid w:val="003B053F"/>
    <w:rsid w:val="003F1FA2"/>
    <w:rsid w:val="00407913"/>
    <w:rsid w:val="00435D5D"/>
    <w:rsid w:val="00440B59"/>
    <w:rsid w:val="00497F0F"/>
    <w:rsid w:val="004A1105"/>
    <w:rsid w:val="005578FA"/>
    <w:rsid w:val="005A7156"/>
    <w:rsid w:val="005C5C7A"/>
    <w:rsid w:val="005E3089"/>
    <w:rsid w:val="00643AED"/>
    <w:rsid w:val="006500C6"/>
    <w:rsid w:val="006538E6"/>
    <w:rsid w:val="006668CD"/>
    <w:rsid w:val="006768D2"/>
    <w:rsid w:val="00696127"/>
    <w:rsid w:val="006A680E"/>
    <w:rsid w:val="006E0D15"/>
    <w:rsid w:val="006F6B39"/>
    <w:rsid w:val="006F700A"/>
    <w:rsid w:val="00751213"/>
    <w:rsid w:val="00756426"/>
    <w:rsid w:val="0076513A"/>
    <w:rsid w:val="0076531C"/>
    <w:rsid w:val="00771184"/>
    <w:rsid w:val="00771AE8"/>
    <w:rsid w:val="00785637"/>
    <w:rsid w:val="00790247"/>
    <w:rsid w:val="007A0E6B"/>
    <w:rsid w:val="007A79AF"/>
    <w:rsid w:val="00837867"/>
    <w:rsid w:val="008520C4"/>
    <w:rsid w:val="00866A60"/>
    <w:rsid w:val="00884077"/>
    <w:rsid w:val="00891102"/>
    <w:rsid w:val="008C0083"/>
    <w:rsid w:val="008F495F"/>
    <w:rsid w:val="00920E9B"/>
    <w:rsid w:val="009244AE"/>
    <w:rsid w:val="00940120"/>
    <w:rsid w:val="009872E3"/>
    <w:rsid w:val="009E3A8C"/>
    <w:rsid w:val="00A03CEB"/>
    <w:rsid w:val="00A11D67"/>
    <w:rsid w:val="00A23E42"/>
    <w:rsid w:val="00A469AC"/>
    <w:rsid w:val="00A5103D"/>
    <w:rsid w:val="00A849E1"/>
    <w:rsid w:val="00AA19BE"/>
    <w:rsid w:val="00AB3D32"/>
    <w:rsid w:val="00AC0179"/>
    <w:rsid w:val="00AC493A"/>
    <w:rsid w:val="00B01C1C"/>
    <w:rsid w:val="00B122A1"/>
    <w:rsid w:val="00B12E27"/>
    <w:rsid w:val="00B1602F"/>
    <w:rsid w:val="00B3375E"/>
    <w:rsid w:val="00B356AF"/>
    <w:rsid w:val="00B459B7"/>
    <w:rsid w:val="00B66D22"/>
    <w:rsid w:val="00BB0441"/>
    <w:rsid w:val="00BC56A9"/>
    <w:rsid w:val="00BE40E6"/>
    <w:rsid w:val="00BF1CCA"/>
    <w:rsid w:val="00BF78CA"/>
    <w:rsid w:val="00C23E16"/>
    <w:rsid w:val="00C27093"/>
    <w:rsid w:val="00C95E2B"/>
    <w:rsid w:val="00CD14C8"/>
    <w:rsid w:val="00CF2C51"/>
    <w:rsid w:val="00D22D5D"/>
    <w:rsid w:val="00D24C86"/>
    <w:rsid w:val="00D27B5A"/>
    <w:rsid w:val="00D33BF0"/>
    <w:rsid w:val="00D900C8"/>
    <w:rsid w:val="00DA4C6B"/>
    <w:rsid w:val="00E1099F"/>
    <w:rsid w:val="00E150B2"/>
    <w:rsid w:val="00E904CD"/>
    <w:rsid w:val="00F40F0C"/>
    <w:rsid w:val="00F71772"/>
    <w:rsid w:val="00F71776"/>
    <w:rsid w:val="00F83586"/>
    <w:rsid w:val="00F944A0"/>
    <w:rsid w:val="00F95937"/>
    <w:rsid w:val="00FB0028"/>
    <w:rsid w:val="00FB3025"/>
    <w:rsid w:val="00FB360F"/>
    <w:rsid w:val="00FB7367"/>
    <w:rsid w:val="0D001237"/>
    <w:rsid w:val="0E9BE298"/>
    <w:rsid w:val="0F74580B"/>
    <w:rsid w:val="0F840456"/>
    <w:rsid w:val="14F1FBBF"/>
    <w:rsid w:val="168DCC20"/>
    <w:rsid w:val="2354B8AA"/>
    <w:rsid w:val="265BE5DD"/>
    <w:rsid w:val="2933833E"/>
    <w:rsid w:val="2D23DA28"/>
    <w:rsid w:val="2D9AEF9A"/>
    <w:rsid w:val="2F485635"/>
    <w:rsid w:val="3038AF4A"/>
    <w:rsid w:val="309D4550"/>
    <w:rsid w:val="30F7228E"/>
    <w:rsid w:val="3261EE95"/>
    <w:rsid w:val="332AC1A5"/>
    <w:rsid w:val="35F8DDE9"/>
    <w:rsid w:val="3728A983"/>
    <w:rsid w:val="3BA73083"/>
    <w:rsid w:val="3CC6A363"/>
    <w:rsid w:val="40A26114"/>
    <w:rsid w:val="42AE738E"/>
    <w:rsid w:val="4AB4E044"/>
    <w:rsid w:val="4B0E5673"/>
    <w:rsid w:val="4BE955B0"/>
    <w:rsid w:val="4CA00E3F"/>
    <w:rsid w:val="5EF9468A"/>
    <w:rsid w:val="61EB58E5"/>
    <w:rsid w:val="637A2BDA"/>
    <w:rsid w:val="649A4518"/>
    <w:rsid w:val="6C869596"/>
    <w:rsid w:val="6E429881"/>
    <w:rsid w:val="7A68374D"/>
    <w:rsid w:val="7C95B041"/>
    <w:rsid w:val="7EFD8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717C"/>
  <w15:docId w15:val="{FE9375D7-2764-4D8B-9B01-2A572E58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7BDF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E7BDF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1E7BDF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1E7BDF"/>
    <w:rPr>
      <w:rFonts w:ascii="Tahoma" w:eastAsia="Times New Roman" w:hAnsi="Tahoma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A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6B"/>
  </w:style>
  <w:style w:type="paragraph" w:styleId="Footer">
    <w:name w:val="footer"/>
    <w:basedOn w:val="Normal"/>
    <w:link w:val="FooterChar"/>
    <w:uiPriority w:val="99"/>
    <w:unhideWhenUsed/>
    <w:rsid w:val="00DA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6B"/>
  </w:style>
  <w:style w:type="character" w:styleId="CommentReference">
    <w:name w:val="annotation reference"/>
    <w:basedOn w:val="DefaultParagraphFont"/>
    <w:uiPriority w:val="99"/>
    <w:unhideWhenUsed/>
    <w:rsid w:val="00B3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75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75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3375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75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7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7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FD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60FD8"/>
  </w:style>
  <w:style w:type="character" w:customStyle="1" w:styleId="scxw247102424">
    <w:name w:val="scxw247102424"/>
    <w:basedOn w:val="DefaultParagraphFont"/>
    <w:rsid w:val="00360FD8"/>
  </w:style>
  <w:style w:type="character" w:styleId="UnresolvedMention">
    <w:name w:val="Unresolved Mention"/>
    <w:basedOn w:val="DefaultParagraphFont"/>
    <w:uiPriority w:val="99"/>
    <w:semiHidden/>
    <w:unhideWhenUsed/>
    <w:rsid w:val="003634FC"/>
    <w:rPr>
      <w:color w:val="605E5C"/>
      <w:shd w:val="clear" w:color="auto" w:fill="E1DFDD"/>
    </w:rPr>
  </w:style>
  <w:style w:type="character" w:customStyle="1" w:styleId="scxw47297817">
    <w:name w:val="scxw47297817"/>
    <w:basedOn w:val="DefaultParagraphFont"/>
    <w:rsid w:val="00E150B2"/>
  </w:style>
  <w:style w:type="character" w:customStyle="1" w:styleId="eop">
    <w:name w:val="eop"/>
    <w:basedOn w:val="DefaultParagraphFont"/>
    <w:rsid w:val="00E1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csustainability.org/find-compost-mulch-rng-produc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w.cornell.edu/regulations/california/14-CCR-18993.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w.cornell.edu/regulations/california/14-CCR-18993.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mcsustainability.org/sb1383procurementcompliance" TargetMode="External"/><Relationship Id="rId10" Type="http://schemas.openxmlformats.org/officeDocument/2006/relationships/hyperlink" Target="https://www.law.cornell.edu/regulations/california/14-CCR-18993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mcsustainability.org/compost-mulch-rng-procurement-reporting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02C5525A166418AE610EECC2C1174" ma:contentTypeVersion="4" ma:contentTypeDescription="Create a new document." ma:contentTypeScope="" ma:versionID="d37f042345849247835ccbc3952fe7ea">
  <xsd:schema xmlns:xsd="http://www.w3.org/2001/XMLSchema" xmlns:xs="http://www.w3.org/2001/XMLSchema" xmlns:p="http://schemas.microsoft.com/office/2006/metadata/properties" xmlns:ns2="80fece11-c567-4c84-9ca1-7615c7107425" targetNamespace="http://schemas.microsoft.com/office/2006/metadata/properties" ma:root="true" ma:fieldsID="cb6017625909f516a6e60df1c4dd441c" ns2:_="">
    <xsd:import namespace="80fece11-c567-4c84-9ca1-7615c7107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ece11-c567-4c84-9ca1-7615c7107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84140-9906-4520-8C0A-87B0CF3A5155}">
  <ds:schemaRefs>
    <ds:schemaRef ds:uri="http://schemas.microsoft.com/office/2006/metadata/properties"/>
    <ds:schemaRef ds:uri="http://schemas.microsoft.com/office/infopath/2007/PartnerControls"/>
    <ds:schemaRef ds:uri="1d7f135f-69b8-4e7d-9cef-1c4b15c512bf"/>
  </ds:schemaRefs>
</ds:datastoreItem>
</file>

<file path=customXml/itemProps2.xml><?xml version="1.0" encoding="utf-8"?>
<ds:datastoreItem xmlns:ds="http://schemas.openxmlformats.org/officeDocument/2006/customXml" ds:itemID="{17B5A0A0-54B1-4BE3-AD5D-E61A58251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ece11-c567-4c84-9ca1-7615c7107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4C1D4-8FB7-41ED-A58C-4BB518F49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4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M. Ward</dc:creator>
  <cp:keywords/>
  <dc:description/>
  <cp:lastModifiedBy>Jessica Chen</cp:lastModifiedBy>
  <cp:revision>2</cp:revision>
  <dcterms:created xsi:type="dcterms:W3CDTF">2023-06-29T00:03:00Z</dcterms:created>
  <dcterms:modified xsi:type="dcterms:W3CDTF">2023-06-29T00:03:00Z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0x010100C6602C5525A166418AE610EECC2C1174</vt:lpwstr>
  </property>
  <property fmtid="{D5CDD505-2E9C-101B-9397-08002B2CF9AE}" pid="3" name="Order">
    <vt:r8>7900</vt:r8>
  </property>
</Properties>
</file>