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8189" w14:textId="77777777" w:rsidR="00401E49" w:rsidRPr="006E1E82" w:rsidRDefault="00401E49" w:rsidP="00401E49">
      <w:pPr>
        <w:pStyle w:val="Heading9"/>
        <w:pBdr>
          <w:bottom w:val="single" w:sz="4" w:space="1" w:color="auto"/>
        </w:pBdr>
        <w:rPr>
          <w:rFonts w:cs="Arial"/>
        </w:rPr>
      </w:pPr>
      <w:bookmarkStart w:id="0" w:name="_Toc130881499"/>
      <w:commentRangeStart w:id="1"/>
      <w:r w:rsidRPr="00401E49">
        <w:rPr>
          <w:rFonts w:cs="Arial"/>
          <w:szCs w:val="28"/>
        </w:rPr>
        <w:t>Food Recovery Agreement</w:t>
      </w:r>
      <w:commentRangeEnd w:id="1"/>
      <w:r>
        <w:rPr>
          <w:rStyle w:val="CommentReference"/>
          <w:b w:val="0"/>
        </w:rPr>
        <w:commentReference w:id="1"/>
      </w:r>
      <w:r w:rsidRPr="006E1E82">
        <w:rPr>
          <w:rFonts w:cs="Arial"/>
        </w:rPr>
        <w:br/>
      </w:r>
      <w:r w:rsidRPr="006E1E82">
        <w:rPr>
          <w:rFonts w:cs="Arial"/>
          <w:szCs w:val="28"/>
        </w:rPr>
        <w:t>between the</w:t>
      </w:r>
      <w:r w:rsidRPr="006E1E82">
        <w:rPr>
          <w:rFonts w:cs="Arial"/>
          <w:szCs w:val="28"/>
        </w:rPr>
        <w:br/>
      </w:r>
      <w:r>
        <w:rPr>
          <w:rFonts w:cs="Arial"/>
          <w:szCs w:val="28"/>
          <w:shd w:val="clear" w:color="auto" w:fill="B8CCE4"/>
        </w:rPr>
        <w:t>Food Recovery</w:t>
      </w:r>
      <w:r w:rsidRPr="006E1E82">
        <w:rPr>
          <w:rFonts w:cs="Arial"/>
          <w:szCs w:val="28"/>
          <w:shd w:val="clear" w:color="auto" w:fill="B8CCE4"/>
        </w:rPr>
        <w:t xml:space="preserve"> Organization/</w:t>
      </w:r>
      <w:r>
        <w:rPr>
          <w:rFonts w:cs="Arial"/>
          <w:szCs w:val="28"/>
          <w:shd w:val="clear" w:color="auto" w:fill="B8CCE4"/>
        </w:rPr>
        <w:t>Food Recovery</w:t>
      </w:r>
      <w:r w:rsidRPr="006E1E82">
        <w:rPr>
          <w:rFonts w:cs="Arial"/>
          <w:szCs w:val="28"/>
          <w:shd w:val="clear" w:color="auto" w:fill="B8CCE4"/>
        </w:rPr>
        <w:t xml:space="preserve"> Service </w:t>
      </w:r>
      <w:r w:rsidRPr="006E1E82">
        <w:rPr>
          <w:rFonts w:cs="Arial"/>
          <w:szCs w:val="28"/>
        </w:rPr>
        <w:br/>
        <w:t>and</w:t>
      </w:r>
      <w:r w:rsidRPr="006E1E82">
        <w:rPr>
          <w:rFonts w:cs="Arial"/>
          <w:szCs w:val="28"/>
        </w:rPr>
        <w:br/>
      </w:r>
      <w:r>
        <w:rPr>
          <w:rFonts w:cs="Arial"/>
          <w:shd w:val="clear" w:color="auto" w:fill="B8CCE4"/>
        </w:rPr>
        <w:t>the Commercial Edible Food Generator</w:t>
      </w:r>
      <w:bookmarkEnd w:id="0"/>
    </w:p>
    <w:p w14:paraId="47842F40" w14:textId="2F69AA9D" w:rsidR="00401E49" w:rsidRPr="006E1E82" w:rsidRDefault="00401E49" w:rsidP="00401E49">
      <w:pPr>
        <w:pStyle w:val="BodyText"/>
      </w:pPr>
      <w:r w:rsidRPr="006E1E82">
        <w:t xml:space="preserve">This Agreement (“Agreement”) is dated ____________ ___, 20__ between </w:t>
      </w:r>
      <w:r>
        <w:t xml:space="preserve">the Parties to this Agreement, </w:t>
      </w:r>
      <w:r w:rsidRPr="006E1E82">
        <w:t>_________ (“</w:t>
      </w:r>
      <w:r w:rsidRPr="006E1E82">
        <w:rPr>
          <w:szCs w:val="28"/>
          <w:shd w:val="clear" w:color="auto" w:fill="B8CCE4"/>
        </w:rPr>
        <w:t>FRO</w:t>
      </w:r>
      <w:r>
        <w:rPr>
          <w:szCs w:val="28"/>
          <w:shd w:val="clear" w:color="auto" w:fill="B8CCE4"/>
        </w:rPr>
        <w:t>/FRS</w:t>
      </w:r>
      <w:r w:rsidRPr="006E1E82">
        <w:t xml:space="preserve">”) </w:t>
      </w:r>
      <w:proofErr w:type="gramStart"/>
      <w:r w:rsidRPr="006E1E82">
        <w:t>and,</w:t>
      </w:r>
      <w:proofErr w:type="gramEnd"/>
      <w:r w:rsidRPr="006E1E82">
        <w:t xml:space="preserve"> _____________ ("</w:t>
      </w:r>
      <w:r>
        <w:rPr>
          <w:shd w:val="clear" w:color="auto" w:fill="B8CCE4"/>
        </w:rPr>
        <w:t>Commercial Edible Food Generator”</w:t>
      </w:r>
      <w:r w:rsidRPr="006E1E82">
        <w:t>).</w:t>
      </w:r>
    </w:p>
    <w:p w14:paraId="351572DB" w14:textId="4605A1B5" w:rsidR="00401E49" w:rsidRPr="00022C16" w:rsidRDefault="00401E49" w:rsidP="00401E49">
      <w:pPr>
        <w:pStyle w:val="BodyText"/>
        <w:rPr>
          <w:b/>
          <w:bCs/>
        </w:rPr>
      </w:pPr>
      <w:r w:rsidRPr="127DAA28">
        <w:rPr>
          <w:b/>
          <w:bCs/>
        </w:rPr>
        <w:t xml:space="preserve">Background. </w:t>
      </w:r>
      <w:r>
        <w:t xml:space="preserve">Both Parties wish to engage in this Agreement to reduce the amount of Edible Food going to landfills to be in line with Senate Bill 1383 local ordinances implementing SB 1383. Generator wishes to provide its Edible Food that would otherwise be disposed of to the named </w:t>
      </w:r>
      <w:r w:rsidRPr="006E1E82">
        <w:rPr>
          <w:szCs w:val="28"/>
          <w:shd w:val="clear" w:color="auto" w:fill="B8CCE4"/>
        </w:rPr>
        <w:t>FRO</w:t>
      </w:r>
      <w:r>
        <w:rPr>
          <w:szCs w:val="28"/>
          <w:shd w:val="clear" w:color="auto" w:fill="B8CCE4"/>
        </w:rPr>
        <w:t>/FRS</w:t>
      </w:r>
      <w:r>
        <w:t xml:space="preserve"> according to the terms and conditions outlined in this Agreement. Terms in this Agreement shall have the meaning set forth in Chapter 4.106 of the San Mateo County Code of Ordinances unless otherwise provided herein.</w:t>
      </w:r>
    </w:p>
    <w:p w14:paraId="2B2FB96A" w14:textId="7F27BB2A" w:rsidR="00401E49" w:rsidRPr="006E1E82" w:rsidRDefault="00401E49" w:rsidP="00401E49">
      <w:pPr>
        <w:pStyle w:val="Heading2"/>
        <w:rPr>
          <w:rFonts w:cs="Arial"/>
        </w:rPr>
      </w:pPr>
      <w:bookmarkStart w:id="2" w:name="_Toc46850956"/>
      <w:bookmarkStart w:id="3" w:name="_Toc46913957"/>
      <w:bookmarkStart w:id="4" w:name="_Toc46916376"/>
      <w:r w:rsidRPr="006E1E82">
        <w:rPr>
          <w:rFonts w:cs="Arial"/>
        </w:rPr>
        <w:t>1</w:t>
      </w:r>
      <w:r>
        <w:rPr>
          <w:rFonts w:cs="Arial"/>
        </w:rPr>
        <w:t>.</w:t>
      </w:r>
      <w:r w:rsidRPr="006E1E82">
        <w:rPr>
          <w:rFonts w:cs="Arial"/>
        </w:rPr>
        <w:tab/>
        <w:t xml:space="preserve">Foods Acceptable </w:t>
      </w:r>
      <w:r>
        <w:rPr>
          <w:rFonts w:cs="Arial"/>
        </w:rPr>
        <w:t xml:space="preserve">and/or Preferred </w:t>
      </w:r>
      <w:bookmarkEnd w:id="2"/>
      <w:bookmarkEnd w:id="3"/>
      <w:bookmarkEnd w:id="4"/>
      <w:r>
        <w:rPr>
          <w:rFonts w:cs="Arial"/>
        </w:rPr>
        <w:t xml:space="preserve">And Foods Not Accepted </w:t>
      </w:r>
      <w:r w:rsidR="006A7AB8">
        <w:rPr>
          <w:rFonts w:cs="Arial"/>
        </w:rPr>
        <w:t>for Food Recovery</w:t>
      </w:r>
    </w:p>
    <w:p w14:paraId="498EC963" w14:textId="63B7D33E" w:rsidR="00401E49" w:rsidRDefault="00401E49" w:rsidP="006A7AB8">
      <w:r w:rsidRPr="006E1E82">
        <w:t xml:space="preserve">Foods accepted </w:t>
      </w:r>
      <w:r>
        <w:t xml:space="preserve">and/or preferred and foods not accepted </w:t>
      </w:r>
      <w:r w:rsidR="006A7AB8" w:rsidRPr="006E1E82">
        <w:t xml:space="preserve">for </w:t>
      </w:r>
      <w:r w:rsidR="006A7AB8">
        <w:t xml:space="preserve">Food Recovery </w:t>
      </w:r>
      <w:r w:rsidRPr="006E1E82">
        <w:t xml:space="preserve">under this Agreement are listed and described in Attachment </w:t>
      </w:r>
      <w:r>
        <w:t>B</w:t>
      </w:r>
      <w:r w:rsidRPr="00B57D32">
        <w:t>.</w:t>
      </w:r>
      <w:r>
        <w:t xml:space="preserve"> </w:t>
      </w:r>
      <w:r>
        <w:rPr>
          <w:lang w:eastAsia="zh-TW"/>
        </w:rPr>
        <w:t xml:space="preserve">All food collected/delivered under this agreement shall be considered donated. </w:t>
      </w:r>
    </w:p>
    <w:p w14:paraId="05D0C691" w14:textId="27BB0107" w:rsidR="00401E49" w:rsidRPr="006E1E82" w:rsidRDefault="00401E49" w:rsidP="00401E49">
      <w:pPr>
        <w:pStyle w:val="Heading2"/>
        <w:rPr>
          <w:rFonts w:cs="Arial"/>
        </w:rPr>
      </w:pPr>
      <w:bookmarkStart w:id="5" w:name="_Toc46850958"/>
      <w:bookmarkStart w:id="6" w:name="_Toc46913959"/>
      <w:bookmarkStart w:id="7" w:name="_Toc46916378"/>
      <w:r>
        <w:rPr>
          <w:rFonts w:cs="Arial"/>
        </w:rPr>
        <w:t>2.</w:t>
      </w:r>
      <w:r w:rsidRPr="006E1E82">
        <w:rPr>
          <w:rFonts w:cs="Arial"/>
        </w:rPr>
        <w:t xml:space="preserve"> </w:t>
      </w:r>
      <w:r w:rsidRPr="006E1E82">
        <w:rPr>
          <w:rFonts w:cs="Arial"/>
        </w:rPr>
        <w:tab/>
        <w:t>Conditions for Refusal</w:t>
      </w:r>
      <w:bookmarkEnd w:id="5"/>
      <w:bookmarkEnd w:id="6"/>
      <w:bookmarkEnd w:id="7"/>
    </w:p>
    <w:p w14:paraId="4C1E2F67" w14:textId="4D1EE7CC" w:rsidR="00401E49" w:rsidRDefault="00401E49" w:rsidP="00401E49">
      <w:pPr>
        <w:pStyle w:val="BodyText"/>
      </w:pPr>
      <w:r w:rsidRPr="004646ED">
        <w:rPr>
          <w:szCs w:val="28"/>
          <w:shd w:val="clear" w:color="auto" w:fill="B8CCE4"/>
        </w:rPr>
        <w:t>FRO/FRS</w:t>
      </w:r>
      <w:r w:rsidRPr="004646ED">
        <w:t xml:space="preserve"> reserves the right to refuse</w:t>
      </w:r>
      <w:r>
        <w:t xml:space="preserve"> food </w:t>
      </w:r>
      <w:r w:rsidRPr="004646ED">
        <w:t xml:space="preserve">at any time if it meets the </w:t>
      </w:r>
      <w:r w:rsidRPr="00830832">
        <w:t>conditions for refusal. Conditions for refusal</w:t>
      </w:r>
      <w:r>
        <w:t xml:space="preserve"> of food</w:t>
      </w:r>
      <w:r w:rsidRPr="00830832">
        <w:t xml:space="preserve"> include but are not limited</w:t>
      </w:r>
      <w:r w:rsidRPr="00AB54AA">
        <w:t xml:space="preserve"> to food safety</w:t>
      </w:r>
      <w:r>
        <w:t xml:space="preserve"> concerns</w:t>
      </w:r>
      <w:r w:rsidRPr="00AB54AA">
        <w:t>, improper storage, provision of items not agreed upon for</w:t>
      </w:r>
      <w:r>
        <w:t xml:space="preserve"> Food Recovery</w:t>
      </w:r>
      <w:r w:rsidRPr="00AB54AA">
        <w:t xml:space="preserve">, lack of transportation capacity or storage space, </w:t>
      </w:r>
      <w:r>
        <w:t xml:space="preserve">and/or food </w:t>
      </w:r>
      <w:r w:rsidRPr="00AB54AA">
        <w:t xml:space="preserve">not currently needed by </w:t>
      </w:r>
      <w:r w:rsidRPr="00AB54AA">
        <w:rPr>
          <w:szCs w:val="28"/>
          <w:shd w:val="clear" w:color="auto" w:fill="B8CCE4"/>
        </w:rPr>
        <w:t>FRO/FRS</w:t>
      </w:r>
      <w:r>
        <w:rPr>
          <w:szCs w:val="28"/>
          <w:shd w:val="clear" w:color="auto" w:fill="B8CCE4"/>
        </w:rPr>
        <w:t>.</w:t>
      </w:r>
    </w:p>
    <w:p w14:paraId="3D0D706A" w14:textId="243707FA" w:rsidR="00401E49" w:rsidRPr="006E1E82" w:rsidRDefault="00401E49" w:rsidP="006A7AB8">
      <w:pPr>
        <w:pStyle w:val="Heading2"/>
        <w:ind w:left="0" w:firstLine="0"/>
        <w:rPr>
          <w:rFonts w:cs="Arial"/>
        </w:rPr>
      </w:pPr>
      <w:bookmarkStart w:id="8" w:name="_Toc46850961"/>
      <w:bookmarkStart w:id="9" w:name="_Toc46913964"/>
      <w:bookmarkStart w:id="10" w:name="_Toc46916383"/>
      <w:r>
        <w:rPr>
          <w:rFonts w:cs="Arial"/>
        </w:rPr>
        <w:t>3.</w:t>
      </w:r>
      <w:r w:rsidRPr="006E1E82">
        <w:rPr>
          <w:rFonts w:cs="Arial"/>
        </w:rPr>
        <w:tab/>
      </w:r>
      <w:commentRangeStart w:id="11"/>
      <w:r w:rsidRPr="006E1E82">
        <w:rPr>
          <w:rFonts w:cs="Arial"/>
        </w:rPr>
        <w:t>Donation Dumping</w:t>
      </w:r>
      <w:bookmarkEnd w:id="8"/>
      <w:bookmarkEnd w:id="9"/>
      <w:bookmarkEnd w:id="10"/>
      <w:commentRangeEnd w:id="11"/>
      <w:r>
        <w:rPr>
          <w:rStyle w:val="CommentReference"/>
          <w:b w:val="0"/>
          <w:caps w:val="0"/>
          <w:color w:val="auto"/>
        </w:rPr>
        <w:commentReference w:id="11"/>
      </w:r>
    </w:p>
    <w:p w14:paraId="21A9FB49" w14:textId="5983472C" w:rsidR="00401E49" w:rsidRDefault="00401E49" w:rsidP="00401E49">
      <w:pPr>
        <w:pStyle w:val="BodyText"/>
      </w:pPr>
      <w:r>
        <w:rPr>
          <w:shd w:val="clear" w:color="auto" w:fill="B8CCE4"/>
        </w:rPr>
        <w:t>Commercial Edible Food Generator</w:t>
      </w:r>
      <w:r w:rsidRPr="006E1E82">
        <w:t xml:space="preserve"> will not knowingly </w:t>
      </w:r>
      <w:r>
        <w:t xml:space="preserve">provide </w:t>
      </w:r>
      <w:r w:rsidRPr="006E1E82">
        <w:t>unusable or unsuitable food,</w:t>
      </w:r>
      <w:r>
        <w:t xml:space="preserve"> </w:t>
      </w:r>
      <w:r w:rsidRPr="006E1E82">
        <w:t xml:space="preserve">force </w:t>
      </w:r>
      <w:r>
        <w:t xml:space="preserve">Food Recovery </w:t>
      </w:r>
      <w:r w:rsidRPr="006E1E82">
        <w:t xml:space="preserve">after capacity </w:t>
      </w:r>
      <w:r>
        <w:t>has been</w:t>
      </w:r>
      <w:r w:rsidRPr="006E1E82">
        <w:t xml:space="preserve"> reached,</w:t>
      </w:r>
      <w:r>
        <w:t xml:space="preserve"> or intentionally deliver food outside of the collection</w:t>
      </w:r>
      <w:r w:rsidR="006A7AB8">
        <w:t xml:space="preserve">/delivery </w:t>
      </w:r>
      <w:r>
        <w:t>schedule</w:t>
      </w:r>
      <w:r w:rsidR="006A7AB8">
        <w:t xml:space="preserve"> specified in attachment C</w:t>
      </w:r>
      <w:r w:rsidRPr="006E1E82">
        <w:t xml:space="preserve"> to the </w:t>
      </w:r>
      <w:r w:rsidRPr="006E1E82">
        <w:rPr>
          <w:szCs w:val="28"/>
          <w:shd w:val="clear" w:color="auto" w:fill="B8CCE4"/>
        </w:rPr>
        <w:t>FRO/FRS</w:t>
      </w:r>
      <w:r w:rsidRPr="006E1E82">
        <w:t xml:space="preserve"> </w:t>
      </w:r>
      <w:r w:rsidRPr="0028542E">
        <w:t>(“donation dumping”)</w:t>
      </w:r>
      <w:r>
        <w:t xml:space="preserve"> unless the </w:t>
      </w:r>
      <w:r w:rsidRPr="006E1E82">
        <w:rPr>
          <w:szCs w:val="28"/>
          <w:shd w:val="clear" w:color="auto" w:fill="B8CCE4"/>
        </w:rPr>
        <w:t>FRO</w:t>
      </w:r>
      <w:r>
        <w:rPr>
          <w:szCs w:val="28"/>
          <w:shd w:val="clear" w:color="auto" w:fill="B8CCE4"/>
        </w:rPr>
        <w:t>/FRS</w:t>
      </w:r>
      <w:r>
        <w:t xml:space="preserve"> agrees to accept this food</w:t>
      </w:r>
      <w:r w:rsidRPr="0028542E">
        <w:t>.</w:t>
      </w:r>
      <w:r>
        <w:t xml:space="preserve"> </w:t>
      </w:r>
      <w:r w:rsidRPr="006E1E82">
        <w:t xml:space="preserve"> </w:t>
      </w:r>
      <w:r w:rsidRPr="006E1E82">
        <w:rPr>
          <w:szCs w:val="28"/>
          <w:shd w:val="clear" w:color="auto" w:fill="B8CCE4"/>
        </w:rPr>
        <w:t>FRO/FRS</w:t>
      </w:r>
      <w:r w:rsidRPr="006E1E82">
        <w:t xml:space="preserve"> </w:t>
      </w:r>
      <w:r w:rsidRPr="0028542E">
        <w:rPr>
          <w:color w:val="000000" w:themeColor="text1"/>
        </w:rPr>
        <w:t xml:space="preserve">will be compensated for costs </w:t>
      </w:r>
      <w:r>
        <w:rPr>
          <w:color w:val="000000" w:themeColor="text1"/>
        </w:rPr>
        <w:t xml:space="preserve">incurred </w:t>
      </w:r>
      <w:proofErr w:type="gramStart"/>
      <w:r>
        <w:rPr>
          <w:color w:val="000000" w:themeColor="text1"/>
        </w:rPr>
        <w:t>as a result of</w:t>
      </w:r>
      <w:proofErr w:type="gramEnd"/>
      <w:r>
        <w:rPr>
          <w:color w:val="000000" w:themeColor="text1"/>
        </w:rPr>
        <w:t xml:space="preserve"> the</w:t>
      </w:r>
      <w:r w:rsidRPr="0028542E">
        <w:rPr>
          <w:color w:val="000000" w:themeColor="text1"/>
        </w:rPr>
        <w:t xml:space="preserve"> donation dumping</w:t>
      </w:r>
      <w:r>
        <w:rPr>
          <w:color w:val="000000" w:themeColor="text1"/>
        </w:rPr>
        <w:t xml:space="preserve"> and </w:t>
      </w:r>
      <w:r>
        <w:rPr>
          <w:shd w:val="clear" w:color="auto" w:fill="B8CCE4"/>
        </w:rPr>
        <w:t>Commercial Edible Food Generator</w:t>
      </w:r>
      <w:r w:rsidRPr="0028542E">
        <w:rPr>
          <w:color w:val="000000" w:themeColor="text1"/>
        </w:rPr>
        <w:t xml:space="preserve"> may be reported to </w:t>
      </w:r>
      <w:r>
        <w:rPr>
          <w:color w:val="000000" w:themeColor="text1"/>
        </w:rPr>
        <w:t>the County of San Mateo Office of Sustainability if donation dumping is suspected.</w:t>
      </w:r>
      <w:r>
        <w:t xml:space="preserve"> </w:t>
      </w:r>
    </w:p>
    <w:p w14:paraId="1119DF70" w14:textId="2C60212F" w:rsidR="00401E49" w:rsidRPr="004646ED" w:rsidRDefault="00401E49" w:rsidP="00401E49">
      <w:pPr>
        <w:pStyle w:val="BodyText"/>
      </w:pPr>
      <w:r>
        <w:rPr>
          <w:shd w:val="clear" w:color="auto" w:fill="B8CCE4"/>
        </w:rPr>
        <w:t>Commercial Edible Food Generator</w:t>
      </w:r>
      <w:r w:rsidRPr="00733DA7">
        <w:t xml:space="preserve"> will provide adequate advanced notice for unusually large or unique </w:t>
      </w:r>
      <w:r>
        <w:t xml:space="preserve">surplus food recovery requests of the </w:t>
      </w:r>
      <w:r w:rsidRPr="006E1E82">
        <w:rPr>
          <w:szCs w:val="28"/>
          <w:shd w:val="clear" w:color="auto" w:fill="B8CCE4"/>
        </w:rPr>
        <w:t>FRO/FRS</w:t>
      </w:r>
      <w:r w:rsidRPr="00733DA7">
        <w:t>.</w:t>
      </w:r>
    </w:p>
    <w:p w14:paraId="0DF9D123" w14:textId="77777777" w:rsidR="00401E49" w:rsidRPr="007E0CD5" w:rsidRDefault="00401E49" w:rsidP="0090040D">
      <w:pPr>
        <w:pStyle w:val="Heading2"/>
        <w:rPr>
          <w:rFonts w:cs="Arial"/>
        </w:rPr>
      </w:pPr>
      <w:r>
        <w:rPr>
          <w:rFonts w:cs="Arial"/>
        </w:rPr>
        <w:t>4.</w:t>
      </w:r>
      <w:r w:rsidRPr="006E1E82">
        <w:rPr>
          <w:rFonts w:cs="Arial"/>
        </w:rPr>
        <w:tab/>
      </w:r>
      <w:r>
        <w:rPr>
          <w:rFonts w:cs="Arial"/>
        </w:rPr>
        <w:t>Food Safety Requirements</w:t>
      </w:r>
    </w:p>
    <w:p w14:paraId="34C319D9" w14:textId="0AF26863" w:rsidR="00401E49" w:rsidRDefault="00401E49" w:rsidP="00401E49">
      <w:pPr>
        <w:pStyle w:val="BodyText"/>
      </w:pPr>
      <w:r w:rsidRPr="006E1E82">
        <w:t xml:space="preserve">Both </w:t>
      </w:r>
      <w:r w:rsidRPr="006E1E82">
        <w:rPr>
          <w:szCs w:val="28"/>
          <w:shd w:val="clear" w:color="auto" w:fill="B8CCE4"/>
        </w:rPr>
        <w:t>FRO</w:t>
      </w:r>
      <w:r>
        <w:rPr>
          <w:szCs w:val="28"/>
          <w:shd w:val="clear" w:color="auto" w:fill="B8CCE4"/>
        </w:rPr>
        <w:t>/</w:t>
      </w:r>
      <w:proofErr w:type="gramStart"/>
      <w:r>
        <w:rPr>
          <w:szCs w:val="28"/>
          <w:shd w:val="clear" w:color="auto" w:fill="B8CCE4"/>
        </w:rPr>
        <w:t>FRS</w:t>
      </w:r>
      <w:r w:rsidRPr="006E1E82" w:rsidDel="00FF5B0A">
        <w:rPr>
          <w:szCs w:val="28"/>
          <w:shd w:val="clear" w:color="auto" w:fill="B8CCE4"/>
        </w:rPr>
        <w:t xml:space="preserve"> </w:t>
      </w:r>
      <w:r w:rsidRPr="006E1E82">
        <w:rPr>
          <w:color w:val="000000"/>
        </w:rPr>
        <w:t xml:space="preserve"> </w:t>
      </w:r>
      <w:r w:rsidRPr="006E1E82">
        <w:t>and</w:t>
      </w:r>
      <w:proofErr w:type="gramEnd"/>
      <w:r w:rsidRPr="006E1E82">
        <w:t xml:space="preserve"> </w:t>
      </w:r>
      <w:r>
        <w:rPr>
          <w:shd w:val="clear" w:color="auto" w:fill="B8CCE4"/>
        </w:rPr>
        <w:t>Commercial Edible Food Generator</w:t>
      </w:r>
      <w:r w:rsidRPr="006E1E82">
        <w:t xml:space="preserve"> will maintain compliance with all federal, </w:t>
      </w:r>
      <w:r>
        <w:t>State,</w:t>
      </w:r>
      <w:r w:rsidRPr="006E1E82">
        <w:t xml:space="preserve"> and local regulations for </w:t>
      </w:r>
      <w:r>
        <w:t xml:space="preserve">safe </w:t>
      </w:r>
      <w:r w:rsidRPr="006E1E82">
        <w:t xml:space="preserve">food handling and </w:t>
      </w:r>
      <w:r>
        <w:t xml:space="preserve">food safety </w:t>
      </w:r>
      <w:r w:rsidRPr="006E1E82">
        <w:t xml:space="preserve">recordkeeping </w:t>
      </w:r>
      <w:r w:rsidRPr="006E1E82">
        <w:lastRenderedPageBreak/>
        <w:t xml:space="preserve">requirements prior to and during transportation, </w:t>
      </w:r>
      <w:r>
        <w:t xml:space="preserve">storage, </w:t>
      </w:r>
      <w:r w:rsidRPr="006E1E82">
        <w:t>and handling.</w:t>
      </w:r>
      <w:r>
        <w:t xml:space="preserve"> </w:t>
      </w:r>
      <w:r w:rsidRPr="008D633E">
        <w:t>In the event</w:t>
      </w:r>
      <w:r w:rsidRPr="006E1E82">
        <w:t xml:space="preserve"> of a food recall, </w:t>
      </w:r>
      <w:r>
        <w:rPr>
          <w:shd w:val="clear" w:color="auto" w:fill="B8CCE4"/>
        </w:rPr>
        <w:t>Commercial Edible Food Generator</w:t>
      </w:r>
      <w:r w:rsidRPr="006E1E82">
        <w:t xml:space="preserve"> will notify </w:t>
      </w:r>
      <w:r w:rsidRPr="006E1E82">
        <w:rPr>
          <w:szCs w:val="28"/>
          <w:shd w:val="clear" w:color="auto" w:fill="B8CCE4"/>
        </w:rPr>
        <w:t>FRO/FRS</w:t>
      </w:r>
      <w:r w:rsidRPr="006E1E82">
        <w:rPr>
          <w:color w:val="000000"/>
        </w:rPr>
        <w:t xml:space="preserve"> </w:t>
      </w:r>
      <w:r w:rsidRPr="006E1E82">
        <w:t>of the specifics of the recall.</w:t>
      </w:r>
      <w:r>
        <w:t xml:space="preserve"> </w:t>
      </w:r>
    </w:p>
    <w:p w14:paraId="2E160470" w14:textId="6739608E" w:rsidR="00401E49" w:rsidRPr="006E1E82" w:rsidRDefault="00401E49" w:rsidP="00401E49">
      <w:pPr>
        <w:pStyle w:val="Heading2"/>
        <w:rPr>
          <w:rFonts w:cs="Arial"/>
          <w:sz w:val="24"/>
        </w:rPr>
      </w:pPr>
      <w:bookmarkStart w:id="12" w:name="_Toc46850959"/>
      <w:bookmarkStart w:id="13" w:name="_Toc46913962"/>
      <w:bookmarkStart w:id="14" w:name="_Toc46916381"/>
      <w:r>
        <w:rPr>
          <w:rFonts w:cs="Arial"/>
        </w:rPr>
        <w:t xml:space="preserve">5. </w:t>
      </w:r>
      <w:r w:rsidRPr="006E1E82">
        <w:rPr>
          <w:rFonts w:cs="Arial"/>
        </w:rPr>
        <w:tab/>
        <w:t>Transportation</w:t>
      </w:r>
      <w:bookmarkEnd w:id="12"/>
      <w:bookmarkEnd w:id="13"/>
      <w:bookmarkEnd w:id="14"/>
      <w:r>
        <w:rPr>
          <w:rFonts w:cs="Arial"/>
        </w:rPr>
        <w:t xml:space="preserve"> And Storage</w:t>
      </w:r>
    </w:p>
    <w:p w14:paraId="05493938" w14:textId="378D0BFB" w:rsidR="00401E49" w:rsidRPr="006E1E82" w:rsidRDefault="00401E49" w:rsidP="00401E49">
      <w:pPr>
        <w:pStyle w:val="BodyText"/>
      </w:pPr>
      <w:commentRangeStart w:id="15"/>
      <w:r>
        <w:t xml:space="preserve">Under this Agreement, </w:t>
      </w:r>
      <w:r w:rsidRPr="006E1E82">
        <w:rPr>
          <w:szCs w:val="28"/>
          <w:shd w:val="clear" w:color="auto" w:fill="B8CCE4"/>
        </w:rPr>
        <w:t>FRO/FRS</w:t>
      </w:r>
      <w:r w:rsidRPr="00AC7857">
        <w:rPr>
          <w:color w:val="000000" w:themeColor="text1"/>
        </w:rPr>
        <w:t xml:space="preserve"> </w:t>
      </w:r>
      <w:r w:rsidRPr="002763C0">
        <w:t xml:space="preserve">agrees to collect Edible Food that would otherwise be disposed from </w:t>
      </w:r>
      <w:r w:rsidRPr="004506C5">
        <w:rPr>
          <w:shd w:val="clear" w:color="auto" w:fill="B8CCE4"/>
        </w:rPr>
        <w:t>Commercial Edible Food Generator’s</w:t>
      </w:r>
      <w:r w:rsidRPr="002763C0">
        <w:t xml:space="preserve"> site</w:t>
      </w:r>
      <w:r>
        <w:t xml:space="preserve"> </w:t>
      </w:r>
      <w:r w:rsidRPr="002763C0">
        <w:t xml:space="preserve">and transport it to </w:t>
      </w:r>
      <w:r w:rsidRPr="006E1E82">
        <w:rPr>
          <w:szCs w:val="28"/>
          <w:shd w:val="clear" w:color="auto" w:fill="B8CCE4"/>
        </w:rPr>
        <w:t>FRO/FRS</w:t>
      </w:r>
      <w:r>
        <w:rPr>
          <w:szCs w:val="28"/>
          <w:shd w:val="clear" w:color="auto" w:fill="B8CCE4"/>
        </w:rPr>
        <w:t xml:space="preserve"> </w:t>
      </w:r>
      <w:r w:rsidRPr="002763C0">
        <w:t>address</w:t>
      </w:r>
      <w:r>
        <w:t xml:space="preserve"> provided in Attachment C.</w:t>
      </w:r>
      <w:commentRangeEnd w:id="15"/>
      <w:r>
        <w:rPr>
          <w:rStyle w:val="CommentReference"/>
          <w:rFonts w:eastAsia="Times New Roman" w:cs="Times New Roman"/>
        </w:rPr>
        <w:commentReference w:id="15"/>
      </w:r>
      <w:r>
        <w:rPr>
          <w:shd w:val="clear" w:color="auto" w:fill="B8CCE4"/>
        </w:rPr>
        <w:t xml:space="preserve"> </w:t>
      </w:r>
      <w:r>
        <w:t>Provisions related to the staging, pick up, transport, and delivery of collected and donated food are listed and described in Attachment C.</w:t>
      </w:r>
    </w:p>
    <w:p w14:paraId="6524BD62" w14:textId="13ACC913" w:rsidR="00401E49" w:rsidRPr="006E1E82" w:rsidRDefault="00401E49" w:rsidP="00401E49">
      <w:pPr>
        <w:pStyle w:val="Heading2"/>
        <w:rPr>
          <w:rFonts w:cs="Arial"/>
          <w:sz w:val="24"/>
        </w:rPr>
      </w:pPr>
      <w:bookmarkStart w:id="16" w:name="_Toc46850960"/>
      <w:bookmarkStart w:id="17" w:name="_Toc46913963"/>
      <w:bookmarkStart w:id="18" w:name="_Toc46916382"/>
      <w:r>
        <w:rPr>
          <w:rFonts w:cs="Arial"/>
        </w:rPr>
        <w:t>6.</w:t>
      </w:r>
      <w:r w:rsidRPr="006E1E82">
        <w:rPr>
          <w:rFonts w:cs="Arial"/>
        </w:rPr>
        <w:t xml:space="preserve"> </w:t>
      </w:r>
      <w:r w:rsidRPr="006E1E82">
        <w:rPr>
          <w:rFonts w:cs="Arial"/>
        </w:rPr>
        <w:tab/>
        <w:t>Missed</w:t>
      </w:r>
      <w:r>
        <w:rPr>
          <w:rFonts w:cs="Arial"/>
        </w:rPr>
        <w:t xml:space="preserve"> or </w:t>
      </w:r>
      <w:r w:rsidRPr="006E1E82">
        <w:rPr>
          <w:rFonts w:cs="Arial"/>
        </w:rPr>
        <w:t>Delayed</w:t>
      </w:r>
      <w:r>
        <w:rPr>
          <w:rFonts w:cs="Arial"/>
        </w:rPr>
        <w:t xml:space="preserve"> </w:t>
      </w:r>
      <w:r w:rsidRPr="006E1E82">
        <w:rPr>
          <w:rFonts w:cs="Arial"/>
        </w:rPr>
        <w:t>Pick-ups</w:t>
      </w:r>
      <w:bookmarkEnd w:id="16"/>
      <w:bookmarkEnd w:id="17"/>
      <w:bookmarkEnd w:id="18"/>
    </w:p>
    <w:p w14:paraId="4D82409A" w14:textId="41A8ECE9" w:rsidR="00401E49" w:rsidRPr="006E1E82" w:rsidRDefault="00401E49" w:rsidP="00401E49">
      <w:pPr>
        <w:pStyle w:val="BodyText"/>
      </w:pPr>
      <w:r w:rsidRPr="006E1E82">
        <w:t>In the event of a delayed collection or delivery outside of the drop off window, the</w:t>
      </w:r>
      <w:r>
        <w:t xml:space="preserve"> </w:t>
      </w:r>
      <w:r w:rsidRPr="006E1E82">
        <w:t>transporting Party will contact the receiving Party as soon as possible to notify them of the delay.</w:t>
      </w:r>
      <w:r>
        <w:t xml:space="preserve"> </w:t>
      </w:r>
      <w:r w:rsidRPr="006E1E82">
        <w:t xml:space="preserve"> If the delay cannot be accommodated </w:t>
      </w:r>
      <w:r>
        <w:rPr>
          <w:shd w:val="clear" w:color="auto" w:fill="B8CCE4"/>
        </w:rPr>
        <w:t>Commercial Edible Food Generator</w:t>
      </w:r>
      <w:r w:rsidRPr="006E1E82">
        <w:t xml:space="preserve"> will retain possession of the food and maintain safe storage and handling </w:t>
      </w:r>
      <w:r>
        <w:t xml:space="preserve">of the food </w:t>
      </w:r>
      <w:r w:rsidRPr="006E1E82">
        <w:t xml:space="preserve">until the delivery/collection can be </w:t>
      </w:r>
      <w:r w:rsidR="006A7AB8" w:rsidRPr="006E1E82">
        <w:t>rescheduled</w:t>
      </w:r>
      <w:r w:rsidR="006A7AB8">
        <w:t xml:space="preserve"> or</w:t>
      </w:r>
      <w:r w:rsidRPr="006E1E82">
        <w:t xml:space="preserve"> </w:t>
      </w:r>
      <w:r>
        <w:t xml:space="preserve">find alternative solutions </w:t>
      </w:r>
      <w:r w:rsidRPr="006E1E82">
        <w:t xml:space="preserve">if </w:t>
      </w:r>
      <w:r>
        <w:t>the food</w:t>
      </w:r>
      <w:r w:rsidRPr="006E1E82">
        <w:t xml:space="preserve"> cannot be delivered</w:t>
      </w:r>
      <w:r>
        <w:t xml:space="preserve"> in a</w:t>
      </w:r>
      <w:r w:rsidRPr="006E1E82">
        <w:t xml:space="preserve"> safe</w:t>
      </w:r>
      <w:r>
        <w:t xml:space="preserve"> or timely manner</w:t>
      </w:r>
      <w:r w:rsidRPr="006E1E82">
        <w:t>.</w:t>
      </w:r>
      <w:r>
        <w:t xml:space="preserve"> </w:t>
      </w:r>
    </w:p>
    <w:p w14:paraId="18F53248" w14:textId="77777777" w:rsidR="00401E49" w:rsidRDefault="00401E49" w:rsidP="00401E49">
      <w:pPr>
        <w:pStyle w:val="BodyText"/>
      </w:pPr>
      <w:proofErr w:type="gramStart"/>
      <w:r>
        <w:t>In the event that</w:t>
      </w:r>
      <w:proofErr w:type="gramEnd"/>
      <w:r>
        <w:t xml:space="preserve"> </w:t>
      </w:r>
      <w:r>
        <w:rPr>
          <w:shd w:val="clear" w:color="auto" w:fill="B8CCE4"/>
        </w:rPr>
        <w:t>Commercial Edible Food Generator</w:t>
      </w:r>
      <w:r w:rsidRPr="006E1E82">
        <w:t xml:space="preserve"> </w:t>
      </w:r>
      <w:r>
        <w:t xml:space="preserve">does not have food available for the scheduled pick-up day specified Attachment C, </w:t>
      </w:r>
      <w:r>
        <w:rPr>
          <w:shd w:val="clear" w:color="auto" w:fill="B8CCE4"/>
        </w:rPr>
        <w:t>Commercial Edible Food Generator</w:t>
      </w:r>
      <w:r w:rsidRPr="006E1E82">
        <w:t xml:space="preserve"> </w:t>
      </w:r>
      <w:r>
        <w:t xml:space="preserve">will notify </w:t>
      </w:r>
      <w:r w:rsidRPr="006E1E82">
        <w:rPr>
          <w:szCs w:val="28"/>
          <w:shd w:val="clear" w:color="auto" w:fill="B8CCE4"/>
        </w:rPr>
        <w:t>FRO/FRS</w:t>
      </w:r>
      <w:r w:rsidRPr="006E1E82">
        <w:t xml:space="preserve"> </w:t>
      </w:r>
      <w:r>
        <w:t xml:space="preserve">as soon as possible. </w:t>
      </w:r>
      <w:proofErr w:type="gramStart"/>
      <w:r>
        <w:t>In the event that</w:t>
      </w:r>
      <w:proofErr w:type="gramEnd"/>
      <w:r>
        <w:t xml:space="preserve"> </w:t>
      </w:r>
      <w:r>
        <w:rPr>
          <w:shd w:val="clear" w:color="auto" w:fill="B8CCE4"/>
        </w:rPr>
        <w:t>Commercial Edible Food Generator</w:t>
      </w:r>
      <w:r w:rsidRPr="006E1E82">
        <w:t xml:space="preserve"> </w:t>
      </w:r>
      <w:r>
        <w:t xml:space="preserve">does not contact </w:t>
      </w:r>
      <w:r w:rsidRPr="006E1E82">
        <w:rPr>
          <w:szCs w:val="28"/>
          <w:shd w:val="clear" w:color="auto" w:fill="B8CCE4"/>
        </w:rPr>
        <w:t>FRO/FRS</w:t>
      </w:r>
      <w:r w:rsidRPr="006E1E82">
        <w:t xml:space="preserve"> </w:t>
      </w:r>
      <w:r>
        <w:t xml:space="preserve">in advance, </w:t>
      </w:r>
      <w:r w:rsidRPr="006E1E82">
        <w:rPr>
          <w:szCs w:val="28"/>
          <w:shd w:val="clear" w:color="auto" w:fill="B8CCE4"/>
        </w:rPr>
        <w:t>FRO/FRS</w:t>
      </w:r>
      <w:r w:rsidRPr="006E1E82">
        <w:t xml:space="preserve"> </w:t>
      </w:r>
      <w:r>
        <w:t xml:space="preserve">may charge </w:t>
      </w:r>
      <w:r w:rsidRPr="00DF2287">
        <w:rPr>
          <w:shd w:val="clear" w:color="auto" w:fill="B8CCE4"/>
        </w:rPr>
        <w:t xml:space="preserve">Commercial Edible Food Generator </w:t>
      </w:r>
      <w:r>
        <w:t xml:space="preserve">for any costs incurred. </w:t>
      </w:r>
    </w:p>
    <w:p w14:paraId="1196C1EF" w14:textId="77777777" w:rsidR="00401E49" w:rsidRDefault="00401E49" w:rsidP="00401E49">
      <w:pPr>
        <w:pStyle w:val="BodyText"/>
      </w:pPr>
      <w:r>
        <w:t>Both Parties will notify each other of closures and holidays that may affect transportation.</w:t>
      </w:r>
    </w:p>
    <w:p w14:paraId="4D49F4B1" w14:textId="634B678B" w:rsidR="00401E49" w:rsidRPr="006E1E82" w:rsidRDefault="00401E49" w:rsidP="00401E49">
      <w:pPr>
        <w:pStyle w:val="BodyText"/>
      </w:pPr>
      <w:r w:rsidRPr="006E1E82">
        <w:t>Multiple delays or missed pick-ups without notification</w:t>
      </w:r>
      <w:r>
        <w:t xml:space="preserve"> from the transporting Party to the receiving Party</w:t>
      </w:r>
      <w:r w:rsidRPr="006E1E82">
        <w:t xml:space="preserve"> may be grounds for termination of this Agreement. </w:t>
      </w:r>
    </w:p>
    <w:p w14:paraId="6209B9CB" w14:textId="77777777" w:rsidR="00401E49" w:rsidRPr="006E1E82" w:rsidRDefault="00401E49" w:rsidP="00401E49">
      <w:pPr>
        <w:pStyle w:val="Heading2"/>
        <w:rPr>
          <w:rFonts w:cs="Arial"/>
          <w:sz w:val="24"/>
        </w:rPr>
      </w:pPr>
      <w:r>
        <w:rPr>
          <w:rFonts w:cs="Arial"/>
        </w:rPr>
        <w:t>7.</w:t>
      </w:r>
      <w:r w:rsidRPr="006E1E82">
        <w:rPr>
          <w:rFonts w:cs="Arial"/>
        </w:rPr>
        <w:t xml:space="preserve"> </w:t>
      </w:r>
      <w:r w:rsidRPr="006E1E82">
        <w:rPr>
          <w:rFonts w:cs="Arial"/>
        </w:rPr>
        <w:tab/>
      </w:r>
      <w:r>
        <w:rPr>
          <w:rFonts w:cs="Arial"/>
        </w:rPr>
        <w:t>Record Keeping and Reporting</w:t>
      </w:r>
    </w:p>
    <w:p w14:paraId="3F03115A" w14:textId="10659011" w:rsidR="00401E49" w:rsidRPr="006E1E82" w:rsidRDefault="00401E49" w:rsidP="001B38E5">
      <w:pPr>
        <w:pStyle w:val="TOC3"/>
        <w:tabs>
          <w:tab w:val="clear" w:pos="1320"/>
          <w:tab w:val="clear" w:pos="9360"/>
        </w:tabs>
        <w:spacing w:after="240"/>
        <w:ind w:left="0"/>
        <w:jc w:val="both"/>
      </w:pPr>
      <w:r w:rsidRPr="006E1E82">
        <w:rPr>
          <w:szCs w:val="28"/>
          <w:shd w:val="clear" w:color="auto" w:fill="B8CCE4"/>
        </w:rPr>
        <w:t>FRO/FRS</w:t>
      </w:r>
      <w:r w:rsidRPr="006E1E82">
        <w:t xml:space="preserve"> will </w:t>
      </w:r>
      <w:r>
        <w:t xml:space="preserve">report the annual amount of Edible Food recovered from </w:t>
      </w:r>
      <w:r>
        <w:rPr>
          <w:shd w:val="clear" w:color="auto" w:fill="B8CCE4"/>
        </w:rPr>
        <w:t xml:space="preserve">Commercial Edible Food Generator via hard copy or email annually. </w:t>
      </w:r>
      <w:r w:rsidRPr="006E1E82">
        <w:rPr>
          <w:szCs w:val="28"/>
          <w:shd w:val="clear" w:color="auto" w:fill="B8CCE4"/>
        </w:rPr>
        <w:t>FRO</w:t>
      </w:r>
      <w:r>
        <w:rPr>
          <w:szCs w:val="28"/>
          <w:shd w:val="clear" w:color="auto" w:fill="B8CCE4"/>
        </w:rPr>
        <w:t>/FRS</w:t>
      </w:r>
      <w:r>
        <w:rPr>
          <w:shd w:val="clear" w:color="auto" w:fill="B8CCE4"/>
        </w:rPr>
        <w:t xml:space="preserve"> will also include information </w:t>
      </w:r>
      <w:r>
        <w:t>on the tax benefits available to those who donate edible food to non-profits. This requirement shall not</w:t>
      </w:r>
      <w:r w:rsidRPr="004C7B79">
        <w:t xml:space="preserve"> take </w:t>
      </w:r>
      <w:r>
        <w:t xml:space="preserve">the </w:t>
      </w:r>
      <w:r w:rsidRPr="004C7B79">
        <w:t xml:space="preserve">place of </w:t>
      </w:r>
      <w:r>
        <w:t>any recordkeeping and reporting obligations required by local, State, and federal regulations.</w:t>
      </w:r>
      <w:r w:rsidRPr="00EA4BB5">
        <w:t xml:space="preserve"> </w:t>
      </w:r>
    </w:p>
    <w:p w14:paraId="47E4D685" w14:textId="03B535F8" w:rsidR="00401E49" w:rsidRPr="006E1E82" w:rsidRDefault="00401E49" w:rsidP="001B38E5">
      <w:pPr>
        <w:pStyle w:val="Heading2"/>
      </w:pPr>
      <w:r>
        <w:rPr>
          <w:rFonts w:cs="Arial"/>
        </w:rPr>
        <w:t>8.</w:t>
      </w:r>
      <w:r w:rsidRPr="006E1E82">
        <w:rPr>
          <w:rFonts w:cs="Arial"/>
        </w:rPr>
        <w:t xml:space="preserve"> </w:t>
      </w:r>
      <w:r w:rsidRPr="006E1E82">
        <w:rPr>
          <w:rFonts w:cs="Arial"/>
        </w:rPr>
        <w:tab/>
      </w:r>
      <w:r>
        <w:rPr>
          <w:rFonts w:cs="Arial"/>
        </w:rPr>
        <w:t>Financial Contributions</w:t>
      </w:r>
    </w:p>
    <w:p w14:paraId="0A18C22B" w14:textId="6DEEE57B" w:rsidR="00401E49" w:rsidRPr="00FF5B0A" w:rsidRDefault="001B38E5" w:rsidP="001B38E5">
      <w:pPr>
        <w:pStyle w:val="BodyText"/>
      </w:pPr>
      <w:r w:rsidRPr="006E1E82">
        <w:t xml:space="preserve">In fulfillment of the services provided in this Agreement, </w:t>
      </w:r>
      <w:r>
        <w:rPr>
          <w:shd w:val="clear" w:color="auto" w:fill="B8CCE4"/>
        </w:rPr>
        <w:t>Commercial Edible Food Generator</w:t>
      </w:r>
      <w:r w:rsidRPr="006E1E82">
        <w:t xml:space="preserve"> agrees to </w:t>
      </w:r>
      <w:r w:rsidR="00861291">
        <w:t xml:space="preserve">provide </w:t>
      </w:r>
      <w:r>
        <w:t xml:space="preserve">financial contributions </w:t>
      </w:r>
      <w:r w:rsidR="00861291">
        <w:t xml:space="preserve">as </w:t>
      </w:r>
      <w:r>
        <w:t>outlined in Attachment D.</w:t>
      </w:r>
      <w:r w:rsidR="00401E49" w:rsidRPr="00FF5B0A">
        <w:t xml:space="preserve"> </w:t>
      </w:r>
    </w:p>
    <w:p w14:paraId="78B1A932" w14:textId="77777777" w:rsidR="00401E49" w:rsidRPr="001B38E5" w:rsidRDefault="00401E49" w:rsidP="001B38E5">
      <w:pPr>
        <w:pStyle w:val="1LevelA"/>
        <w:numPr>
          <w:ilvl w:val="0"/>
          <w:numId w:val="0"/>
        </w:numPr>
        <w:ind w:left="547" w:hanging="547"/>
        <w:rPr>
          <w:rFonts w:cs="Arial"/>
          <w:b/>
          <w:caps/>
          <w:color w:val="323E4F" w:themeColor="text2" w:themeShade="BF"/>
          <w:sz w:val="28"/>
        </w:rPr>
      </w:pPr>
      <w:r>
        <w:rPr>
          <w:rFonts w:cs="Arial"/>
          <w:b/>
          <w:caps/>
          <w:color w:val="323E4F" w:themeColor="text2" w:themeShade="BF"/>
          <w:sz w:val="28"/>
        </w:rPr>
        <w:t xml:space="preserve">9.     </w:t>
      </w:r>
      <w:commentRangeStart w:id="19"/>
      <w:r>
        <w:rPr>
          <w:rFonts w:cs="Arial"/>
          <w:b/>
          <w:caps/>
          <w:color w:val="323E4F" w:themeColor="text2" w:themeShade="BF"/>
          <w:sz w:val="28"/>
        </w:rPr>
        <w:t>Terms and Conditions</w:t>
      </w:r>
      <w:commentRangeEnd w:id="19"/>
      <w:r>
        <w:rPr>
          <w:rStyle w:val="CommentReference"/>
          <w:color w:val="auto"/>
        </w:rPr>
        <w:commentReference w:id="19"/>
      </w:r>
    </w:p>
    <w:p w14:paraId="52B4EA1C" w14:textId="77777777" w:rsidR="00401E49" w:rsidRPr="006E1E82" w:rsidRDefault="00401E49" w:rsidP="00401E49">
      <w:pPr>
        <w:pStyle w:val="1LevelA"/>
        <w:numPr>
          <w:ilvl w:val="0"/>
          <w:numId w:val="0"/>
        </w:numPr>
        <w:ind w:hanging="7"/>
      </w:pPr>
      <w:r w:rsidRPr="006E1E82">
        <w:t xml:space="preserve">This Agreement contains the entire Agreement between the </w:t>
      </w:r>
      <w:r>
        <w:t>P</w:t>
      </w:r>
      <w:r w:rsidRPr="006E1E82">
        <w:t xml:space="preserve">arties to this Agreement with respect to the subject matter herein and supersedes all prior understandings, </w:t>
      </w:r>
      <w:r w:rsidRPr="006E1E82">
        <w:lastRenderedPageBreak/>
        <w:t xml:space="preserve">agreements, </w:t>
      </w:r>
      <w:proofErr w:type="gramStart"/>
      <w:r w:rsidRPr="006E1E82">
        <w:t>representations</w:t>
      </w:r>
      <w:proofErr w:type="gramEnd"/>
      <w:r w:rsidRPr="006E1E82">
        <w:t xml:space="preserve"> and warranties, if any, whether oral or written, express</w:t>
      </w:r>
      <w:r>
        <w:t>ed,</w:t>
      </w:r>
      <w:r w:rsidRPr="006E1E82">
        <w:t xml:space="preserve"> or implied, with respect to said subject matter.</w:t>
      </w:r>
    </w:p>
    <w:p w14:paraId="01861343" w14:textId="77777777" w:rsidR="00401E49" w:rsidRPr="006E1E82" w:rsidRDefault="00401E49" w:rsidP="00401E49">
      <w:pPr>
        <w:pStyle w:val="1LevelA"/>
        <w:numPr>
          <w:ilvl w:val="0"/>
          <w:numId w:val="0"/>
        </w:numPr>
        <w:ind w:hanging="7"/>
      </w:pPr>
      <w:r w:rsidRPr="006E1E82">
        <w:t>This Agreement reflects the intent and understanding of the Parties.</w:t>
      </w:r>
      <w:r>
        <w:t xml:space="preserve"> </w:t>
      </w:r>
      <w:r w:rsidRPr="006E1E82">
        <w:t xml:space="preserve"> Any amendment or modification to this Agreement must be in writing, with approval by both Parties.</w:t>
      </w:r>
      <w:r>
        <w:t xml:space="preserve"> </w:t>
      </w:r>
      <w:r w:rsidRPr="006E1E82">
        <w:t xml:space="preserve"> </w:t>
      </w:r>
      <w:r>
        <w:t xml:space="preserve">Minor changes to this Agreement, including the attachments, may be revised </w:t>
      </w:r>
      <w:r w:rsidRPr="00FE07F5">
        <w:rPr>
          <w:shd w:val="clear" w:color="auto" w:fill="B8CCE4"/>
        </w:rPr>
        <w:t>in writing or email</w:t>
      </w:r>
      <w:r>
        <w:t>, without having to revise the full Agreement, upon agreement by both Parties.</w:t>
      </w:r>
    </w:p>
    <w:p w14:paraId="3014D35B" w14:textId="77777777" w:rsidR="00401E49" w:rsidRPr="006E1E82" w:rsidRDefault="00401E49" w:rsidP="00401E49">
      <w:pPr>
        <w:pStyle w:val="BodyTextIndent"/>
        <w:ind w:left="0" w:hanging="7"/>
      </w:pPr>
      <w:r w:rsidRPr="006E1E82">
        <w:t xml:space="preserve">Both </w:t>
      </w:r>
      <w:r w:rsidRPr="006E1E82">
        <w:rPr>
          <w:szCs w:val="28"/>
          <w:shd w:val="clear" w:color="auto" w:fill="B8CCE4"/>
        </w:rPr>
        <w:t>FRO/FRS</w:t>
      </w:r>
      <w:r w:rsidRPr="006E1E82">
        <w:t xml:space="preserve"> and </w:t>
      </w:r>
      <w:r>
        <w:rPr>
          <w:shd w:val="clear" w:color="auto" w:fill="B8CCE4"/>
        </w:rPr>
        <w:t>Commercial Edible Food Generator</w:t>
      </w:r>
      <w:r w:rsidRPr="006E1E82">
        <w:t xml:space="preserve"> agree to appoint at least one individual to act as a contact person for notices and other communications, as well as reporting and receipting</w:t>
      </w:r>
      <w:r>
        <w:t xml:space="preserve"> of activities conducted under this Agreement</w:t>
      </w:r>
      <w:r w:rsidRPr="006E1E82">
        <w:t xml:space="preserve">. The initial contact person(s) </w:t>
      </w:r>
      <w:proofErr w:type="gramStart"/>
      <w:r w:rsidRPr="006E1E82">
        <w:t>are</w:t>
      </w:r>
      <w:proofErr w:type="gramEnd"/>
      <w:r w:rsidRPr="006E1E82">
        <w:t xml:space="preserve"> identified in the Assignments in Attachment </w:t>
      </w:r>
      <w:r>
        <w:t>A</w:t>
      </w:r>
      <w:r w:rsidRPr="004333C5">
        <w:t xml:space="preserve">. </w:t>
      </w:r>
      <w:r>
        <w:t xml:space="preserve">A </w:t>
      </w:r>
      <w:r w:rsidRPr="006E1E82">
        <w:t>Part</w:t>
      </w:r>
      <w:r>
        <w:t>y</w:t>
      </w:r>
      <w:r w:rsidRPr="006E1E82">
        <w:t xml:space="preserve"> to this </w:t>
      </w:r>
      <w:r>
        <w:t>Agreement</w:t>
      </w:r>
      <w:r w:rsidRPr="006E1E82">
        <w:t xml:space="preserve"> may change its contact person(s) at any time by written notice </w:t>
      </w:r>
      <w:r>
        <w:t xml:space="preserve">transmitted </w:t>
      </w:r>
      <w:r w:rsidRPr="00FE07F5">
        <w:rPr>
          <w:shd w:val="clear" w:color="auto" w:fill="B8CCE4"/>
        </w:rPr>
        <w:t>electronically or via U.S. Mail</w:t>
      </w:r>
      <w:r>
        <w:t xml:space="preserve"> </w:t>
      </w:r>
      <w:r w:rsidRPr="006E1E82">
        <w:t xml:space="preserve">to other </w:t>
      </w:r>
      <w:r>
        <w:t>P</w:t>
      </w:r>
      <w:r w:rsidRPr="006E1E82">
        <w:t>arty.</w:t>
      </w:r>
    </w:p>
    <w:p w14:paraId="4DF3601A" w14:textId="1DC36384" w:rsidR="00401E49" w:rsidRPr="006E1E82" w:rsidRDefault="00401E49" w:rsidP="001B38E5">
      <w:pPr>
        <w:pStyle w:val="Footer"/>
        <w:widowControl w:val="0"/>
        <w:tabs>
          <w:tab w:val="clear" w:pos="4320"/>
          <w:tab w:val="clear" w:pos="8640"/>
        </w:tabs>
        <w:autoSpaceDE w:val="0"/>
        <w:autoSpaceDN w:val="0"/>
        <w:adjustRightInd w:val="0"/>
        <w:spacing w:after="240"/>
        <w:ind w:hanging="7"/>
        <w:jc w:val="both"/>
      </w:pPr>
      <w:r w:rsidRPr="006E1E82">
        <w:t xml:space="preserve">This Agreement shall become effective as of the Effective Date when it has been executed by </w:t>
      </w:r>
      <w:proofErr w:type="gramStart"/>
      <w:r w:rsidRPr="006E1E82">
        <w:t>all of</w:t>
      </w:r>
      <w:proofErr w:type="gramEnd"/>
      <w:r w:rsidRPr="006E1E82">
        <w:t xml:space="preserve"> the </w:t>
      </w:r>
      <w:r>
        <w:t>P</w:t>
      </w:r>
      <w:r w:rsidRPr="006E1E82">
        <w:t>arties to this Agreement.</w:t>
      </w:r>
      <w:r>
        <w:t xml:space="preserve"> </w:t>
      </w:r>
      <w:r w:rsidRPr="006E1E82">
        <w:t xml:space="preserve">This Agreement shall continue in full force and effect until terminated by either Party. Either Party may terminate this Agreement, with or without cause, upon written notice to the other Party with </w:t>
      </w:r>
      <w:r w:rsidRPr="006E1E82">
        <w:rPr>
          <w:shd w:val="clear" w:color="auto" w:fill="B8CCE4"/>
        </w:rPr>
        <w:t>30-day</w:t>
      </w:r>
      <w:r>
        <w:rPr>
          <w:shd w:val="clear" w:color="auto" w:fill="B8CCE4"/>
        </w:rPr>
        <w:t>.</w:t>
      </w:r>
    </w:p>
    <w:p w14:paraId="11BD2DCE" w14:textId="068FE5B3" w:rsidR="00401E49" w:rsidRPr="006E1E82" w:rsidRDefault="00401E49" w:rsidP="00401E49">
      <w:pPr>
        <w:pStyle w:val="BodyTextIndent"/>
        <w:ind w:left="0" w:hanging="7"/>
      </w:pPr>
      <w:r w:rsidRPr="006E1E82">
        <w:rPr>
          <w:szCs w:val="28"/>
          <w:shd w:val="clear" w:color="auto" w:fill="B8CCE4"/>
        </w:rPr>
        <w:t>FRO/FRS</w:t>
      </w:r>
      <w:r w:rsidRPr="006E1E82">
        <w:t xml:space="preserve"> may charge a fee to </w:t>
      </w:r>
      <w:r>
        <w:rPr>
          <w:shd w:val="clear" w:color="auto" w:fill="B8CCE4"/>
        </w:rPr>
        <w:t>Commercial Edible Food Generator</w:t>
      </w:r>
      <w:r w:rsidRPr="006E1E82">
        <w:t xml:space="preserve"> to cover expenses of</w:t>
      </w:r>
      <w:r>
        <w:t xml:space="preserve"> missed or delayed pick-ups, including finding alternative solutions for</w:t>
      </w:r>
      <w:r w:rsidRPr="006E1E82">
        <w:t xml:space="preserve"> unsuitable or unusable donations </w:t>
      </w:r>
      <w:proofErr w:type="gramStart"/>
      <w:r w:rsidRPr="006E1E82">
        <w:t>in the event that</w:t>
      </w:r>
      <w:proofErr w:type="gramEnd"/>
      <w:r w:rsidRPr="006E1E82">
        <w:t xml:space="preserve"> </w:t>
      </w:r>
      <w:r>
        <w:rPr>
          <w:shd w:val="clear" w:color="auto" w:fill="B8CCE4"/>
        </w:rPr>
        <w:t>Commercial Edible Food Generator</w:t>
      </w:r>
      <w:r w:rsidRPr="006E1E82">
        <w:t xml:space="preserve"> delivers such material.</w:t>
      </w:r>
      <w:r>
        <w:t xml:space="preserve"> </w:t>
      </w:r>
      <w:r w:rsidRPr="006E1E82">
        <w:t xml:space="preserve">This fee will consist of the actual expenses incurred in the disposal of the unsuitable or unusable items, plus an additional fee of </w:t>
      </w:r>
      <w:r>
        <w:rPr>
          <w:shd w:val="clear" w:color="auto" w:fill="B8CCE4"/>
        </w:rPr>
        <w:t>$__.</w:t>
      </w:r>
    </w:p>
    <w:p w14:paraId="2192F401" w14:textId="77777777" w:rsidR="00401E49" w:rsidRPr="006E1E82" w:rsidRDefault="00401E49" w:rsidP="00401E49">
      <w:pPr>
        <w:pStyle w:val="1LevelA"/>
        <w:numPr>
          <w:ilvl w:val="0"/>
          <w:numId w:val="0"/>
        </w:numPr>
        <w:ind w:hanging="7"/>
      </w:pPr>
      <w:r w:rsidRPr="006E1E82">
        <w:t xml:space="preserve">If, </w:t>
      </w:r>
      <w:proofErr w:type="gramStart"/>
      <w:r w:rsidRPr="006E1E82">
        <w:t>as a result of</w:t>
      </w:r>
      <w:proofErr w:type="gramEnd"/>
      <w:r w:rsidRPr="006E1E82">
        <w:t xml:space="preserve"> a case of force majeure, either Party was unable to fulfill its obligations under this Agreement, the execution of it would be suspended during the duration of this force majeure.</w:t>
      </w:r>
      <w:r>
        <w:t xml:space="preserve"> </w:t>
      </w:r>
      <w:r w:rsidRPr="006E1E82">
        <w:t xml:space="preserve">Each Party </w:t>
      </w:r>
      <w:r>
        <w:t>shall</w:t>
      </w:r>
      <w:r w:rsidRPr="006E1E82">
        <w:t xml:space="preserve"> immediately notify the other Party of any </w:t>
      </w:r>
      <w:r>
        <w:t xml:space="preserve">such </w:t>
      </w:r>
      <w:r w:rsidRPr="006E1E82">
        <w:t>event of force majeure</w:t>
      </w:r>
      <w:r>
        <w:t>.</w:t>
      </w:r>
      <w:r w:rsidRPr="006E1E82">
        <w:t xml:space="preserve"> </w:t>
      </w:r>
      <w:proofErr w:type="gramStart"/>
      <w:r w:rsidRPr="006E1E82">
        <w:t>In the event that</w:t>
      </w:r>
      <w:proofErr w:type="gramEnd"/>
      <w:r w:rsidRPr="006E1E82">
        <w:t xml:space="preserve"> th</w:t>
      </w:r>
      <w:r>
        <w:t>e</w:t>
      </w:r>
      <w:r w:rsidRPr="006E1E82">
        <w:t xml:space="preserve"> event</w:t>
      </w:r>
      <w:r>
        <w:t xml:space="preserve"> of force majeure</w:t>
      </w:r>
      <w:r w:rsidRPr="006E1E82">
        <w:t xml:space="preserve"> lasts for a duration greater than </w:t>
      </w:r>
      <w:r w:rsidRPr="00257A0B">
        <w:rPr>
          <w:shd w:val="clear" w:color="auto" w:fill="B8CCE4"/>
        </w:rPr>
        <w:t>one month</w:t>
      </w:r>
      <w:r w:rsidRPr="006E1E82">
        <w:t xml:space="preserve">, the other Party may terminate this </w:t>
      </w:r>
      <w:r>
        <w:t>Agreement</w:t>
      </w:r>
      <w:r w:rsidRPr="006E1E82">
        <w:t xml:space="preserve"> as of right and with immediate effect.</w:t>
      </w:r>
    </w:p>
    <w:p w14:paraId="1DA79EBC" w14:textId="217E8D58" w:rsidR="00401E49" w:rsidRPr="006E1E82" w:rsidRDefault="00401E49" w:rsidP="00401E49">
      <w:pPr>
        <w:pStyle w:val="1LevelA"/>
        <w:numPr>
          <w:ilvl w:val="0"/>
          <w:numId w:val="0"/>
        </w:numPr>
        <w:ind w:hanging="7"/>
      </w:pPr>
      <w:r>
        <w:t>Information gained under this Agreement</w:t>
      </w:r>
      <w:r w:rsidRPr="006E1E82">
        <w:t xml:space="preserve"> </w:t>
      </w:r>
      <w:r>
        <w:t>shall</w:t>
      </w:r>
      <w:r w:rsidRPr="006E1E82">
        <w:t xml:space="preserve"> not </w:t>
      </w:r>
      <w:r>
        <w:t xml:space="preserve">be </w:t>
      </w:r>
      <w:r w:rsidRPr="006E1E82">
        <w:t>sold or shared in any manner</w:t>
      </w:r>
      <w:r w:rsidR="001B38E5">
        <w:t xml:space="preserve">, </w:t>
      </w:r>
      <w:proofErr w:type="gramStart"/>
      <w:r w:rsidR="001B38E5">
        <w:t>with the exception of</w:t>
      </w:r>
      <w:proofErr w:type="gramEnd"/>
      <w:r w:rsidR="001B38E5">
        <w:t xml:space="preserve"> mandated reporting under Federal, State, and Local law,</w:t>
      </w:r>
      <w:r>
        <w:t xml:space="preserve"> by either Party without express approval</w:t>
      </w:r>
      <w:r w:rsidRPr="006E1E82">
        <w:t xml:space="preserve">. Neither Party shall use the name, </w:t>
      </w:r>
      <w:r>
        <w:t>n</w:t>
      </w:r>
      <w:r w:rsidRPr="006E1E82">
        <w:t xml:space="preserve">or any trademark or reference related to such in connection with </w:t>
      </w:r>
      <w:r>
        <w:t>the recovered food</w:t>
      </w:r>
      <w:r w:rsidRPr="006E1E82">
        <w:t xml:space="preserve">, use or disposal of the </w:t>
      </w:r>
      <w:r>
        <w:t>foods</w:t>
      </w:r>
      <w:r w:rsidRPr="006E1E82">
        <w:t>, without express approval.</w:t>
      </w:r>
    </w:p>
    <w:p w14:paraId="42815A01" w14:textId="77777777" w:rsidR="00401E49" w:rsidRPr="006E1E82" w:rsidRDefault="00401E49" w:rsidP="00401E49">
      <w:pPr>
        <w:pStyle w:val="1LevelA"/>
        <w:numPr>
          <w:ilvl w:val="0"/>
          <w:numId w:val="0"/>
        </w:numPr>
        <w:ind w:hanging="7"/>
      </w:pPr>
      <w:r w:rsidRPr="006E1E82">
        <w:t>This Agreement shall be governed by and construed in accordance with the laws of the State of California and applicable federal law</w:t>
      </w:r>
      <w:r>
        <w:t xml:space="preserve">, </w:t>
      </w:r>
      <w:r w:rsidRPr="006E1E82">
        <w:t>including</w:t>
      </w:r>
      <w:r>
        <w:t>,</w:t>
      </w:r>
      <w:r w:rsidRPr="006E1E82">
        <w:t xml:space="preserve"> without limitation</w:t>
      </w:r>
      <w:r>
        <w:t>,</w:t>
      </w:r>
      <w:r w:rsidRPr="006E1E82">
        <w:t xml:space="preserve"> the Bill Emerson Good Samaritan Food Donation </w:t>
      </w:r>
      <w:proofErr w:type="gramStart"/>
      <w:r w:rsidRPr="006E1E82">
        <w:t>Act</w:t>
      </w:r>
      <w:proofErr w:type="gramEnd"/>
      <w:r w:rsidRPr="006E1E82">
        <w:t xml:space="preserve"> and the California Good Samaritan Food Donation Act). Both </w:t>
      </w:r>
      <w:r>
        <w:rPr>
          <w:shd w:val="clear" w:color="auto" w:fill="B8CCE4"/>
        </w:rPr>
        <w:t>Commercial Edible Food Generator</w:t>
      </w:r>
      <w:r w:rsidRPr="00257A0B">
        <w:rPr>
          <w:shd w:val="clear" w:color="auto" w:fill="B8CCE4"/>
        </w:rPr>
        <w:t xml:space="preserve"> </w:t>
      </w:r>
      <w:r w:rsidRPr="006E1E82">
        <w:t xml:space="preserve">and </w:t>
      </w:r>
      <w:r w:rsidRPr="00257A0B">
        <w:rPr>
          <w:shd w:val="clear" w:color="auto" w:fill="B8CCE4"/>
        </w:rPr>
        <w:t>FRO/FRS</w:t>
      </w:r>
      <w:r w:rsidRPr="006E1E82">
        <w:t xml:space="preserve"> are familiar with the Good Samaritan laws</w:t>
      </w:r>
      <w:r>
        <w:t xml:space="preserve"> referenced in this subsection</w:t>
      </w:r>
      <w:r w:rsidRPr="006E1E82">
        <w:t xml:space="preserve"> that limit liability to gross negligence and intentional misconduct.</w:t>
      </w:r>
      <w:r>
        <w:t xml:space="preserve">  </w:t>
      </w:r>
    </w:p>
    <w:p w14:paraId="7766ABAE" w14:textId="77777777" w:rsidR="00401E49" w:rsidRPr="006E1E82" w:rsidRDefault="00401E49" w:rsidP="00401E49">
      <w:pPr>
        <w:pStyle w:val="1LevelA"/>
        <w:numPr>
          <w:ilvl w:val="0"/>
          <w:numId w:val="0"/>
        </w:numPr>
        <w:ind w:hanging="7"/>
      </w:pPr>
      <w:r w:rsidRPr="006E1E82">
        <w:t xml:space="preserve">Each of the Parties shall, at the signing of this </w:t>
      </w:r>
      <w:r>
        <w:t>A</w:t>
      </w:r>
      <w:r w:rsidRPr="006E1E82">
        <w:t xml:space="preserve">greement, provide third party liability insurance covering </w:t>
      </w:r>
      <w:proofErr w:type="gramStart"/>
      <w:r w:rsidRPr="008E2942">
        <w:t>all</w:t>
      </w:r>
      <w:r w:rsidRPr="006E1E82">
        <w:t xml:space="preserve"> of</w:t>
      </w:r>
      <w:proofErr w:type="gramEnd"/>
      <w:r w:rsidRPr="006E1E82">
        <w:t xml:space="preserve"> its activities and the harmful consequences of its activity.</w:t>
      </w:r>
    </w:p>
    <w:p w14:paraId="38D531D1" w14:textId="77777777" w:rsidR="00401E49" w:rsidRDefault="00401E49" w:rsidP="00401E49">
      <w:pPr>
        <w:pStyle w:val="BodyText"/>
      </w:pPr>
    </w:p>
    <w:p w14:paraId="65E4DF4A" w14:textId="77777777" w:rsidR="00401E49" w:rsidRDefault="00401E49" w:rsidP="00401E49">
      <w:pPr>
        <w:pStyle w:val="BodyText"/>
      </w:pPr>
      <w:r w:rsidRPr="006E1E82">
        <w:t>The undersigned hereby agree to the terms of this Agreement:</w:t>
      </w:r>
    </w:p>
    <w:p w14:paraId="1856F4D9" w14:textId="77777777" w:rsidR="00401E49" w:rsidRPr="005D636A" w:rsidRDefault="00401E49" w:rsidP="00401E49">
      <w:pPr>
        <w:pStyle w:val="BodyText"/>
        <w:rPr>
          <w:color w:val="000000" w:themeColor="text1"/>
        </w:rPr>
      </w:pPr>
      <w:r w:rsidRPr="005D636A">
        <w:rPr>
          <w:color w:val="000000" w:themeColor="text1"/>
        </w:rPr>
        <w:t xml:space="preserve">Signed: _______________________________________ Date: _________ </w:t>
      </w:r>
    </w:p>
    <w:p w14:paraId="5AFBEFF0" w14:textId="77777777" w:rsidR="00401E49" w:rsidRDefault="00401E49" w:rsidP="00401E49">
      <w:pPr>
        <w:pStyle w:val="BodyText"/>
        <w:spacing w:after="0"/>
        <w:ind w:left="720"/>
        <w:rPr>
          <w:color w:val="000000" w:themeColor="text1"/>
          <w:shd w:val="clear" w:color="auto" w:fill="B8CCE4"/>
        </w:rPr>
      </w:pPr>
      <w:r>
        <w:rPr>
          <w:color w:val="000000" w:themeColor="text1"/>
          <w:shd w:val="clear" w:color="auto" w:fill="B8CCE4"/>
        </w:rPr>
        <w:t>Name of Signatory</w:t>
      </w:r>
    </w:p>
    <w:p w14:paraId="0E30B27E" w14:textId="77777777" w:rsidR="00401E49" w:rsidRDefault="00401E49" w:rsidP="00401E49">
      <w:pPr>
        <w:pStyle w:val="BodyText"/>
        <w:spacing w:after="0"/>
        <w:ind w:left="720"/>
        <w:rPr>
          <w:color w:val="000000" w:themeColor="text1"/>
          <w:shd w:val="clear" w:color="auto" w:fill="B8CCE4"/>
        </w:rPr>
      </w:pPr>
      <w:r>
        <w:rPr>
          <w:color w:val="000000" w:themeColor="text1"/>
          <w:shd w:val="clear" w:color="auto" w:fill="B8CCE4"/>
        </w:rPr>
        <w:t>Title of Signatory</w:t>
      </w:r>
    </w:p>
    <w:p w14:paraId="7D3C3940" w14:textId="77777777" w:rsidR="00401E49" w:rsidRPr="005D636A" w:rsidRDefault="00401E49" w:rsidP="00401E49">
      <w:pPr>
        <w:pStyle w:val="BodyText"/>
        <w:spacing w:after="0"/>
        <w:ind w:left="720"/>
        <w:rPr>
          <w:color w:val="000000" w:themeColor="text1"/>
        </w:rPr>
      </w:pPr>
      <w:r w:rsidRPr="005D636A">
        <w:rPr>
          <w:color w:val="000000" w:themeColor="text1"/>
          <w:shd w:val="clear" w:color="auto" w:fill="B8CCE4"/>
        </w:rPr>
        <w:t>FRO/FRS</w:t>
      </w:r>
      <w:r w:rsidRPr="005D636A">
        <w:rPr>
          <w:color w:val="000000" w:themeColor="text1"/>
        </w:rPr>
        <w:t xml:space="preserve"> </w:t>
      </w:r>
    </w:p>
    <w:p w14:paraId="0A6D5646" w14:textId="77777777" w:rsidR="00401E49" w:rsidRDefault="00401E49" w:rsidP="00401E49">
      <w:pPr>
        <w:pStyle w:val="BodyText"/>
        <w:rPr>
          <w:color w:val="000000" w:themeColor="text1"/>
        </w:rPr>
      </w:pPr>
    </w:p>
    <w:p w14:paraId="1F935F06" w14:textId="77777777" w:rsidR="00401E49" w:rsidRPr="005D636A" w:rsidRDefault="00401E49" w:rsidP="00401E49">
      <w:pPr>
        <w:pStyle w:val="BodyText"/>
        <w:rPr>
          <w:color w:val="000000" w:themeColor="text1"/>
        </w:rPr>
      </w:pPr>
      <w:r w:rsidRPr="005D636A">
        <w:rPr>
          <w:color w:val="000000" w:themeColor="text1"/>
        </w:rPr>
        <w:t xml:space="preserve">Signed: ________________________________________ Date: __________ </w:t>
      </w:r>
    </w:p>
    <w:p w14:paraId="73B1275E" w14:textId="77777777" w:rsidR="00401E49" w:rsidRDefault="00401E49" w:rsidP="00401E49">
      <w:pPr>
        <w:pStyle w:val="BodyText"/>
        <w:spacing w:after="0"/>
        <w:ind w:left="720"/>
        <w:rPr>
          <w:color w:val="000000" w:themeColor="text1"/>
          <w:shd w:val="clear" w:color="auto" w:fill="B8CCE4"/>
        </w:rPr>
      </w:pPr>
      <w:r>
        <w:rPr>
          <w:color w:val="000000" w:themeColor="text1"/>
          <w:shd w:val="clear" w:color="auto" w:fill="B8CCE4"/>
        </w:rPr>
        <w:t>Name of Signatory</w:t>
      </w:r>
    </w:p>
    <w:p w14:paraId="6E403835" w14:textId="77777777" w:rsidR="00401E49" w:rsidRDefault="00401E49" w:rsidP="00401E49">
      <w:pPr>
        <w:pStyle w:val="BodyText"/>
        <w:spacing w:after="0"/>
        <w:ind w:left="720"/>
        <w:rPr>
          <w:color w:val="000000" w:themeColor="text1"/>
          <w:shd w:val="clear" w:color="auto" w:fill="B8CCE4"/>
        </w:rPr>
      </w:pPr>
      <w:r>
        <w:rPr>
          <w:color w:val="000000" w:themeColor="text1"/>
          <w:shd w:val="clear" w:color="auto" w:fill="B8CCE4"/>
        </w:rPr>
        <w:t>Title of Signatory</w:t>
      </w:r>
    </w:p>
    <w:p w14:paraId="30B93B39" w14:textId="77777777" w:rsidR="00401E49" w:rsidRDefault="00401E49" w:rsidP="00401E49">
      <w:pPr>
        <w:pStyle w:val="BodyText"/>
        <w:ind w:left="720"/>
        <w:rPr>
          <w:color w:val="000000" w:themeColor="text1"/>
        </w:rPr>
      </w:pPr>
      <w:r>
        <w:rPr>
          <w:color w:val="000000" w:themeColor="text1"/>
          <w:shd w:val="clear" w:color="auto" w:fill="B8CCE4"/>
        </w:rPr>
        <w:t>Commercial Edible Food Generator</w:t>
      </w:r>
      <w:r w:rsidRPr="005D636A">
        <w:rPr>
          <w:color w:val="000000" w:themeColor="text1"/>
        </w:rPr>
        <w:t xml:space="preserve"> </w:t>
      </w:r>
    </w:p>
    <w:p w14:paraId="4D21B7D2" w14:textId="77777777" w:rsidR="00401E49" w:rsidRPr="00EA6CBC" w:rsidRDefault="00401E49" w:rsidP="00401E49">
      <w:pPr>
        <w:sectPr w:rsidR="00401E49" w:rsidRPr="00EA6CBC" w:rsidSect="00FF5B0A">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26"/>
        </w:sectPr>
      </w:pPr>
    </w:p>
    <w:p w14:paraId="2195E362" w14:textId="77777777" w:rsidR="00401E49" w:rsidRPr="00234F80" w:rsidRDefault="00401E49" w:rsidP="00401E49">
      <w:pPr>
        <w:pStyle w:val="GuidanceNotes"/>
      </w:pPr>
      <w:r>
        <w:lastRenderedPageBreak/>
        <w:t>Guidance:</w:t>
      </w:r>
      <w:r w:rsidRPr="00234F80">
        <w:t xml:space="preserve"> The best person to list as "primary contact" is the person who will interact most regularly with donations</w:t>
      </w:r>
      <w:r>
        <w:t xml:space="preserve"> and collections</w:t>
      </w:r>
      <w:r w:rsidRPr="00234F80">
        <w:t xml:space="preserve">. </w:t>
      </w:r>
      <w:r>
        <w:t>A contact for the contract/legal can also be listed on this page, but a day-to-day, on the ground contact should be named as well.</w:t>
      </w:r>
      <w:r w:rsidRPr="00234F80">
        <w:t xml:space="preserve"> </w:t>
      </w:r>
    </w:p>
    <w:p w14:paraId="0E40F641" w14:textId="77777777" w:rsidR="00401E49" w:rsidRDefault="00401E49" w:rsidP="00401E49">
      <w:r w:rsidRPr="00796FD5">
        <w:rPr>
          <w:rFonts w:cs="Arial"/>
        </w:rPr>
        <w:t xml:space="preserve">Primary Contact for </w:t>
      </w:r>
      <w:r w:rsidRPr="00796FD5">
        <w:rPr>
          <w:rFonts w:cs="Arial"/>
          <w:szCs w:val="28"/>
          <w:shd w:val="clear" w:color="auto" w:fill="B8CCE4"/>
        </w:rPr>
        <w:t>FRO/FRS</w:t>
      </w:r>
      <w:r w:rsidRPr="00796FD5">
        <w:rPr>
          <w:rFonts w:cs="Arial"/>
        </w:rPr>
        <w:t>:</w:t>
      </w:r>
    </w:p>
    <w:p w14:paraId="6D33D24F" w14:textId="77777777" w:rsidR="00401E49" w:rsidRPr="00796FD5" w:rsidRDefault="00401E49" w:rsidP="00401E49">
      <w:pPr>
        <w:pStyle w:val="CustomizationNotes"/>
        <w:ind w:left="720"/>
      </w:pPr>
      <w:r w:rsidRPr="00796FD5">
        <w:t xml:space="preserve">&lt;Name&gt; </w:t>
      </w:r>
    </w:p>
    <w:p w14:paraId="78181177" w14:textId="77777777" w:rsidR="00401E49" w:rsidRPr="00796FD5" w:rsidRDefault="00401E49" w:rsidP="00401E49">
      <w:pPr>
        <w:pStyle w:val="CustomizationNotes"/>
        <w:ind w:left="720"/>
      </w:pPr>
      <w:r w:rsidRPr="00796FD5">
        <w:t>&lt;Title&gt;</w:t>
      </w:r>
    </w:p>
    <w:p w14:paraId="4E62EA4E" w14:textId="77777777" w:rsidR="00401E49" w:rsidRPr="00796FD5" w:rsidRDefault="00401E49" w:rsidP="00401E49">
      <w:pPr>
        <w:pStyle w:val="CustomizationNotes"/>
        <w:ind w:left="720"/>
      </w:pPr>
      <w:r w:rsidRPr="00796FD5">
        <w:t>&lt;Address&gt;</w:t>
      </w:r>
    </w:p>
    <w:p w14:paraId="43C397B7" w14:textId="77777777" w:rsidR="00401E49" w:rsidRPr="00796FD5" w:rsidRDefault="00401E49" w:rsidP="00401E49">
      <w:pPr>
        <w:pStyle w:val="CustomizationNotes"/>
        <w:ind w:left="720"/>
      </w:pPr>
      <w:r w:rsidRPr="00796FD5">
        <w:t>&lt;Phone&gt;</w:t>
      </w:r>
    </w:p>
    <w:p w14:paraId="41A0181B" w14:textId="77777777" w:rsidR="00401E49" w:rsidRPr="00796FD5" w:rsidRDefault="00401E49" w:rsidP="00401E49">
      <w:pPr>
        <w:pStyle w:val="CustomizationNotes"/>
        <w:ind w:left="720"/>
      </w:pPr>
      <w:r w:rsidRPr="00796FD5">
        <w:t>&lt;Email address&gt;</w:t>
      </w:r>
    </w:p>
    <w:p w14:paraId="35C9885E" w14:textId="77777777" w:rsidR="00401E49" w:rsidRPr="00796FD5" w:rsidRDefault="00401E49" w:rsidP="00401E49">
      <w:pPr>
        <w:rPr>
          <w:rFonts w:cs="Arial"/>
        </w:rPr>
      </w:pPr>
      <w:r w:rsidRPr="00796FD5">
        <w:rPr>
          <w:rFonts w:cs="Arial"/>
        </w:rPr>
        <w:t xml:space="preserve">Primary Contact for </w:t>
      </w:r>
      <w:r>
        <w:rPr>
          <w:rFonts w:cs="Arial"/>
          <w:shd w:val="clear" w:color="auto" w:fill="B8CCE4"/>
        </w:rPr>
        <w:t>Commercial Edible Food Generator</w:t>
      </w:r>
      <w:r w:rsidRPr="00796FD5">
        <w:rPr>
          <w:rFonts w:cs="Arial"/>
        </w:rPr>
        <w:t>:</w:t>
      </w:r>
    </w:p>
    <w:p w14:paraId="0F815FB5" w14:textId="77777777" w:rsidR="00401E49" w:rsidRDefault="00401E49" w:rsidP="00401E49">
      <w:pPr>
        <w:pStyle w:val="CustomizationNotes"/>
        <w:ind w:left="720"/>
      </w:pPr>
      <w:r>
        <w:t>&lt;Generator Type: Tier One, Tier Two&gt;</w:t>
      </w:r>
    </w:p>
    <w:p w14:paraId="71416942" w14:textId="77777777" w:rsidR="00401E49" w:rsidRPr="00796FD5" w:rsidRDefault="00401E49" w:rsidP="00401E49">
      <w:pPr>
        <w:pStyle w:val="CustomizationNotes"/>
        <w:ind w:left="720"/>
      </w:pPr>
      <w:r w:rsidRPr="00796FD5">
        <w:t xml:space="preserve">&lt;Name&gt; </w:t>
      </w:r>
    </w:p>
    <w:p w14:paraId="75700641" w14:textId="77777777" w:rsidR="00401E49" w:rsidRPr="00796FD5" w:rsidRDefault="00401E49" w:rsidP="00401E49">
      <w:pPr>
        <w:pStyle w:val="CustomizationNotes"/>
        <w:ind w:left="720"/>
      </w:pPr>
      <w:r w:rsidRPr="00796FD5">
        <w:t>&lt;Title&gt;</w:t>
      </w:r>
    </w:p>
    <w:p w14:paraId="65ACE06D" w14:textId="77777777" w:rsidR="00401E49" w:rsidRPr="00796FD5" w:rsidRDefault="00401E49" w:rsidP="00401E49">
      <w:pPr>
        <w:pStyle w:val="CustomizationNotes"/>
        <w:ind w:left="720"/>
      </w:pPr>
      <w:r w:rsidRPr="00796FD5">
        <w:t>&lt;Address&gt;</w:t>
      </w:r>
    </w:p>
    <w:p w14:paraId="342A9655" w14:textId="77777777" w:rsidR="00401E49" w:rsidRPr="00796FD5" w:rsidRDefault="00401E49" w:rsidP="00401E49">
      <w:pPr>
        <w:pStyle w:val="CustomizationNotes"/>
        <w:ind w:left="720"/>
      </w:pPr>
      <w:r w:rsidRPr="00796FD5">
        <w:t>&lt;Phone&gt;</w:t>
      </w:r>
    </w:p>
    <w:p w14:paraId="60D60176" w14:textId="77777777" w:rsidR="00401E49" w:rsidRDefault="00401E49" w:rsidP="00401E49">
      <w:r w:rsidRPr="00796FD5">
        <w:t>&lt;Email address</w:t>
      </w:r>
      <w:r>
        <w:t>&gt;</w:t>
      </w:r>
    </w:p>
    <w:p w14:paraId="0D02E9C1" w14:textId="77777777" w:rsidR="00401E49" w:rsidRDefault="00401E49" w:rsidP="00401E49"/>
    <w:p w14:paraId="43CE5B71" w14:textId="77777777" w:rsidR="00401E49" w:rsidRDefault="00401E49" w:rsidP="00401E49"/>
    <w:p w14:paraId="5E96DF15" w14:textId="77777777" w:rsidR="00401E49" w:rsidRDefault="00401E49" w:rsidP="00401E49"/>
    <w:p w14:paraId="5CF90B15" w14:textId="77777777" w:rsidR="00401E49" w:rsidRDefault="00401E49" w:rsidP="00401E49"/>
    <w:p w14:paraId="592B1864" w14:textId="77777777" w:rsidR="00401E49" w:rsidRDefault="00401E49" w:rsidP="00401E49"/>
    <w:p w14:paraId="6553A684" w14:textId="77777777" w:rsidR="00401E49" w:rsidRDefault="00401E49" w:rsidP="00401E49"/>
    <w:p w14:paraId="55280F43" w14:textId="77777777" w:rsidR="00401E49" w:rsidRDefault="00401E49" w:rsidP="00401E49"/>
    <w:p w14:paraId="7CDE5A19" w14:textId="77777777" w:rsidR="00401E49" w:rsidRDefault="00401E49" w:rsidP="00401E49"/>
    <w:p w14:paraId="79336C56" w14:textId="77777777" w:rsidR="00401E49" w:rsidRDefault="00401E49" w:rsidP="00401E49"/>
    <w:p w14:paraId="44D017CD" w14:textId="77777777" w:rsidR="00401E49" w:rsidRDefault="00401E49" w:rsidP="00401E49"/>
    <w:p w14:paraId="7E2DF759" w14:textId="77777777" w:rsidR="00401E49" w:rsidRDefault="00401E49" w:rsidP="00401E49"/>
    <w:p w14:paraId="44771668" w14:textId="77777777" w:rsidR="00401E49" w:rsidRDefault="00401E49" w:rsidP="00401E49"/>
    <w:p w14:paraId="27A35E09" w14:textId="77777777" w:rsidR="00401E49" w:rsidRDefault="00401E49" w:rsidP="00401E49"/>
    <w:p w14:paraId="415B5955" w14:textId="77777777" w:rsidR="00401E49" w:rsidRDefault="00401E49" w:rsidP="00401E49"/>
    <w:p w14:paraId="687EF874" w14:textId="77777777" w:rsidR="00401E49" w:rsidRDefault="00401E49" w:rsidP="00401E49"/>
    <w:p w14:paraId="6A0E6D87" w14:textId="77777777" w:rsidR="00401E49" w:rsidRDefault="00401E49" w:rsidP="00401E49"/>
    <w:p w14:paraId="52EFBC71" w14:textId="77777777" w:rsidR="00401E49" w:rsidRDefault="00401E49" w:rsidP="00401E49"/>
    <w:p w14:paraId="521D2779" w14:textId="77777777" w:rsidR="00401E49" w:rsidRDefault="00401E49" w:rsidP="00401E49"/>
    <w:p w14:paraId="4380206D" w14:textId="77777777" w:rsidR="00401E49" w:rsidRPr="004333C5" w:rsidRDefault="00401E49" w:rsidP="00401E49">
      <w:pPr>
        <w:pStyle w:val="GuidanceNotes"/>
      </w:pPr>
      <w:r>
        <w:t xml:space="preserve">Guidance: </w:t>
      </w:r>
      <w:r w:rsidRPr="004333C5">
        <w:t xml:space="preserve">Attachment </w:t>
      </w:r>
      <w:r>
        <w:t>B</w:t>
      </w:r>
      <w:r w:rsidRPr="004333C5">
        <w:t xml:space="preserve"> can be used in multiple formats</w:t>
      </w:r>
      <w:r>
        <w:t xml:space="preserve">, such as the list and/or table formats presented in Option 1 and Option 2, respectively. </w:t>
      </w:r>
      <w:r w:rsidRPr="004333C5">
        <w:t>Use of the Attachment can also incorporate other items such as examples,</w:t>
      </w:r>
      <w:r>
        <w:t xml:space="preserve"> </w:t>
      </w:r>
      <w:r w:rsidRPr="004333C5">
        <w:t>labeling</w:t>
      </w:r>
      <w:r>
        <w:t xml:space="preserve"> requirements,</w:t>
      </w:r>
      <w:r w:rsidRPr="004333C5">
        <w:t xml:space="preserve"> and/or packaging requirements.</w:t>
      </w:r>
    </w:p>
    <w:p w14:paraId="2568DCC7" w14:textId="77777777" w:rsidR="00401E49" w:rsidRPr="004333C5" w:rsidRDefault="00401E49" w:rsidP="00401E49">
      <w:pPr>
        <w:pStyle w:val="CustomizationNotes"/>
      </w:pPr>
      <w:r w:rsidRPr="004333C5">
        <w:t>Option 1: List</w:t>
      </w:r>
    </w:p>
    <w:p w14:paraId="42EA7657" w14:textId="77777777" w:rsidR="00401E49" w:rsidRPr="004333C5" w:rsidRDefault="00401E49" w:rsidP="00401E49">
      <w:pPr>
        <w:pStyle w:val="CustomizationNotes"/>
        <w:keepNext/>
        <w:rPr>
          <w:rStyle w:val="Strong"/>
          <w:rFonts w:cs="Arial"/>
        </w:rPr>
      </w:pPr>
      <w:r w:rsidRPr="004333C5">
        <w:rPr>
          <w:rStyle w:val="Strong"/>
          <w:rFonts w:cs="Arial"/>
        </w:rPr>
        <w:t>Acceptable Foods/Goods:</w:t>
      </w:r>
    </w:p>
    <w:p w14:paraId="37CABC5A" w14:textId="77777777" w:rsidR="00401E49" w:rsidRPr="004333C5" w:rsidRDefault="00401E49" w:rsidP="00401E49">
      <w:pPr>
        <w:pStyle w:val="CustomizationNotes"/>
        <w:numPr>
          <w:ilvl w:val="0"/>
          <w:numId w:val="13"/>
        </w:numPr>
      </w:pPr>
      <w:r w:rsidRPr="004333C5">
        <w:t>Non-Perishable Foods</w:t>
      </w:r>
      <w:r>
        <w:t xml:space="preserve"> </w:t>
      </w:r>
    </w:p>
    <w:p w14:paraId="77A88CE1" w14:textId="77777777" w:rsidR="00401E49" w:rsidRPr="004333C5" w:rsidRDefault="00401E49" w:rsidP="00401E49">
      <w:pPr>
        <w:pStyle w:val="CustomizationNotes"/>
        <w:numPr>
          <w:ilvl w:val="1"/>
          <w:numId w:val="13"/>
        </w:numPr>
      </w:pPr>
      <w:r w:rsidRPr="004333C5">
        <w:t>Shelf Stable Packaged Foods (e.g.</w:t>
      </w:r>
      <w:r>
        <w:t>,</w:t>
      </w:r>
      <w:r w:rsidRPr="004333C5">
        <w:t xml:space="preserve"> canned, </w:t>
      </w:r>
      <w:proofErr w:type="gramStart"/>
      <w:r w:rsidRPr="004333C5">
        <w:t>boxed</w:t>
      </w:r>
      <w:proofErr w:type="gramEnd"/>
      <w:r w:rsidRPr="004333C5">
        <w:t xml:space="preserve"> or packaged foods)</w:t>
      </w:r>
    </w:p>
    <w:p w14:paraId="183178D2" w14:textId="77777777" w:rsidR="00401E49" w:rsidRPr="004333C5" w:rsidRDefault="00401E49" w:rsidP="00401E49">
      <w:pPr>
        <w:pStyle w:val="CustomizationNotes"/>
        <w:numPr>
          <w:ilvl w:val="0"/>
          <w:numId w:val="13"/>
        </w:numPr>
      </w:pPr>
      <w:r w:rsidRPr="004333C5">
        <w:t>Perishable Foods</w:t>
      </w:r>
    </w:p>
    <w:p w14:paraId="3CF4C51D" w14:textId="77777777" w:rsidR="00401E49" w:rsidRPr="004333C5" w:rsidRDefault="00401E49" w:rsidP="00401E49">
      <w:pPr>
        <w:pStyle w:val="CustomizationNotes"/>
        <w:numPr>
          <w:ilvl w:val="1"/>
          <w:numId w:val="13"/>
        </w:numPr>
      </w:pPr>
      <w:r w:rsidRPr="004333C5">
        <w:t>Dry Foods (e.g.</w:t>
      </w:r>
      <w:r>
        <w:t>,</w:t>
      </w:r>
      <w:r w:rsidRPr="004333C5">
        <w:t xml:space="preserve"> bread, produce)</w:t>
      </w:r>
    </w:p>
    <w:p w14:paraId="153AC58D" w14:textId="77777777" w:rsidR="00401E49" w:rsidRPr="004333C5" w:rsidRDefault="00401E49" w:rsidP="00401E49">
      <w:pPr>
        <w:pStyle w:val="CustomizationNotes"/>
        <w:numPr>
          <w:ilvl w:val="1"/>
          <w:numId w:val="13"/>
        </w:numPr>
      </w:pPr>
      <w:r w:rsidRPr="004333C5">
        <w:t>Refrigerated Foods (e.g.</w:t>
      </w:r>
      <w:r>
        <w:t>,</w:t>
      </w:r>
      <w:r w:rsidRPr="004333C5">
        <w:t xml:space="preserve"> produce, dairy, juice, meat)</w:t>
      </w:r>
    </w:p>
    <w:p w14:paraId="0AB967CD" w14:textId="77777777" w:rsidR="00401E49" w:rsidRPr="004333C5" w:rsidRDefault="00401E49" w:rsidP="00401E49">
      <w:pPr>
        <w:pStyle w:val="CustomizationNotes"/>
        <w:numPr>
          <w:ilvl w:val="1"/>
          <w:numId w:val="13"/>
        </w:numPr>
      </w:pPr>
      <w:r w:rsidRPr="004333C5">
        <w:t>Frozen Foods (e.g.</w:t>
      </w:r>
      <w:r>
        <w:t>,</w:t>
      </w:r>
      <w:r w:rsidRPr="004333C5">
        <w:t xml:space="preserve"> meat, bread)</w:t>
      </w:r>
    </w:p>
    <w:p w14:paraId="05CFD215" w14:textId="77777777" w:rsidR="00401E49" w:rsidRPr="004333C5" w:rsidRDefault="00401E49" w:rsidP="00401E49">
      <w:pPr>
        <w:pStyle w:val="CustomizationNotes"/>
        <w:numPr>
          <w:ilvl w:val="0"/>
          <w:numId w:val="13"/>
        </w:numPr>
      </w:pPr>
      <w:r w:rsidRPr="004333C5">
        <w:t>Prepared Foods</w:t>
      </w:r>
    </w:p>
    <w:p w14:paraId="10BB225C" w14:textId="77777777" w:rsidR="00401E49" w:rsidRPr="004333C5" w:rsidRDefault="00401E49" w:rsidP="00401E49">
      <w:pPr>
        <w:pStyle w:val="CustomizationNotes"/>
        <w:numPr>
          <w:ilvl w:val="1"/>
          <w:numId w:val="13"/>
        </w:numPr>
      </w:pPr>
      <w:r w:rsidRPr="004333C5">
        <w:t>Hot Prepared Foods</w:t>
      </w:r>
    </w:p>
    <w:p w14:paraId="7621D5C5" w14:textId="77777777" w:rsidR="00401E49" w:rsidRPr="004333C5" w:rsidRDefault="00401E49" w:rsidP="00401E49">
      <w:pPr>
        <w:pStyle w:val="CustomizationNotes"/>
        <w:numPr>
          <w:ilvl w:val="1"/>
          <w:numId w:val="13"/>
        </w:numPr>
      </w:pPr>
      <w:r w:rsidRPr="004333C5">
        <w:t>Cold Prepared Foods</w:t>
      </w:r>
    </w:p>
    <w:p w14:paraId="0B12E92C" w14:textId="77777777" w:rsidR="00401E49" w:rsidRPr="004333C5" w:rsidRDefault="00401E49" w:rsidP="00401E49">
      <w:pPr>
        <w:pStyle w:val="CustomizationNotes"/>
        <w:numPr>
          <w:ilvl w:val="1"/>
          <w:numId w:val="13"/>
        </w:numPr>
      </w:pPr>
      <w:r w:rsidRPr="004333C5">
        <w:t>Frozen Prepared Foods</w:t>
      </w:r>
    </w:p>
    <w:p w14:paraId="6F87E12C" w14:textId="77777777" w:rsidR="00401E49" w:rsidRPr="004333C5" w:rsidRDefault="00401E49" w:rsidP="00401E49">
      <w:pPr>
        <w:pStyle w:val="CustomizationNotes"/>
        <w:numPr>
          <w:ilvl w:val="1"/>
          <w:numId w:val="13"/>
        </w:numPr>
      </w:pPr>
      <w:r w:rsidRPr="004333C5">
        <w:t xml:space="preserve">Baked </w:t>
      </w:r>
      <w:r>
        <w:t>G</w:t>
      </w:r>
      <w:r w:rsidRPr="004333C5">
        <w:t>oods</w:t>
      </w:r>
    </w:p>
    <w:p w14:paraId="4AD64AEC" w14:textId="77777777" w:rsidR="00401E49" w:rsidRDefault="00401E49" w:rsidP="00401E49">
      <w:pPr>
        <w:pStyle w:val="CustomizationNotes"/>
        <w:numPr>
          <w:ilvl w:val="1"/>
          <w:numId w:val="13"/>
        </w:numPr>
      </w:pPr>
      <w:r w:rsidRPr="004333C5">
        <w:t xml:space="preserve">Edible </w:t>
      </w:r>
      <w:r>
        <w:t>T</w:t>
      </w:r>
      <w:r w:rsidRPr="004333C5">
        <w:t xml:space="preserve">rimmings from </w:t>
      </w:r>
      <w:r>
        <w:t>P</w:t>
      </w:r>
      <w:r w:rsidRPr="004333C5">
        <w:t xml:space="preserve">reparation </w:t>
      </w:r>
      <w:r>
        <w:t>P</w:t>
      </w:r>
      <w:r w:rsidRPr="004333C5">
        <w:t>rocess (</w:t>
      </w:r>
      <w:r>
        <w:t xml:space="preserve">e.g., </w:t>
      </w:r>
      <w:r w:rsidRPr="004333C5">
        <w:t>edible vegetable trimmings)</w:t>
      </w:r>
      <w:r>
        <w:t xml:space="preserve"> </w:t>
      </w:r>
    </w:p>
    <w:p w14:paraId="1A0515FB" w14:textId="77777777" w:rsidR="00401E49" w:rsidRPr="00FD1FB8" w:rsidRDefault="00401E49" w:rsidP="00401E49">
      <w:pPr>
        <w:pStyle w:val="CustomizationNotes"/>
        <w:rPr>
          <w:b/>
          <w:bCs/>
        </w:rPr>
      </w:pPr>
      <w:r w:rsidRPr="00FD1FB8">
        <w:rPr>
          <w:b/>
          <w:bCs/>
        </w:rPr>
        <w:t>Preferred Foods/Goods</w:t>
      </w:r>
    </w:p>
    <w:p w14:paraId="5028F448" w14:textId="77777777" w:rsidR="00401E49" w:rsidRPr="004333C5" w:rsidRDefault="00401E49" w:rsidP="00401E49">
      <w:pPr>
        <w:pStyle w:val="CustomizationNotes"/>
        <w:numPr>
          <w:ilvl w:val="0"/>
          <w:numId w:val="22"/>
        </w:numPr>
      </w:pPr>
      <w:r>
        <w:t xml:space="preserve"> &lt;Add list of Preferred Foods for FRO/FRS &gt;</w:t>
      </w:r>
    </w:p>
    <w:p w14:paraId="4E304D8A" w14:textId="77777777" w:rsidR="00401E49" w:rsidRPr="004333C5" w:rsidRDefault="00401E49" w:rsidP="00401E49">
      <w:pPr>
        <w:pStyle w:val="CustomizationNotes"/>
        <w:keepNext/>
        <w:rPr>
          <w:color w:val="000000"/>
        </w:rPr>
      </w:pPr>
      <w:r w:rsidRPr="004333C5">
        <w:rPr>
          <w:rStyle w:val="Strong"/>
          <w:rFonts w:cs="Arial"/>
        </w:rPr>
        <w:t>Unacceptable Foods/Goods:</w:t>
      </w:r>
    </w:p>
    <w:p w14:paraId="2E1B89BD" w14:textId="77777777" w:rsidR="00401E49" w:rsidRPr="004333C5" w:rsidRDefault="00401E49" w:rsidP="00401E49">
      <w:pPr>
        <w:pStyle w:val="CustomizationNotes"/>
        <w:numPr>
          <w:ilvl w:val="0"/>
          <w:numId w:val="14"/>
        </w:numPr>
      </w:pPr>
      <w:r w:rsidRPr="004333C5">
        <w:t>Foods (e.g.</w:t>
      </w:r>
      <w:r>
        <w:t>,</w:t>
      </w:r>
      <w:r w:rsidRPr="004333C5">
        <w:t xml:space="preserve"> sodas, alcohol, candy, energy drinks, vitamins, diet supplements) </w:t>
      </w:r>
    </w:p>
    <w:p w14:paraId="717FF2FF" w14:textId="77777777" w:rsidR="00401E49" w:rsidRPr="004333C5" w:rsidRDefault="00401E49" w:rsidP="00401E49">
      <w:pPr>
        <w:pStyle w:val="CustomizationNotes"/>
        <w:numPr>
          <w:ilvl w:val="0"/>
          <w:numId w:val="14"/>
        </w:numPr>
      </w:pPr>
      <w:r w:rsidRPr="004333C5">
        <w:t xml:space="preserve">Food </w:t>
      </w:r>
      <w:r>
        <w:t>C</w:t>
      </w:r>
      <w:r w:rsidRPr="004333C5">
        <w:t>onditions (</w:t>
      </w:r>
      <w:r>
        <w:t>e.g., unsafe foods</w:t>
      </w:r>
      <w:r w:rsidRPr="004333C5">
        <w:t xml:space="preserve">, previously opened </w:t>
      </w:r>
      <w:r>
        <w:t>S</w:t>
      </w:r>
      <w:r w:rsidRPr="004333C5">
        <w:t xml:space="preserve">helf </w:t>
      </w:r>
      <w:r>
        <w:t>S</w:t>
      </w:r>
      <w:r w:rsidRPr="004333C5">
        <w:t xml:space="preserve">table foods, items previously thawed) </w:t>
      </w:r>
    </w:p>
    <w:p w14:paraId="549A0A96" w14:textId="77777777" w:rsidR="00401E49" w:rsidRDefault="00401E49" w:rsidP="00401E49">
      <w:pPr>
        <w:pStyle w:val="CustomizationNotes"/>
        <w:numPr>
          <w:ilvl w:val="0"/>
          <w:numId w:val="14"/>
        </w:numPr>
      </w:pPr>
      <w:r w:rsidRPr="004333C5">
        <w:lastRenderedPageBreak/>
        <w:t xml:space="preserve">Conditional </w:t>
      </w:r>
      <w:r>
        <w:t>A</w:t>
      </w:r>
      <w:r w:rsidRPr="004333C5">
        <w:t>cceptance (e.g.</w:t>
      </w:r>
      <w:r>
        <w:t>,</w:t>
      </w:r>
      <w:r w:rsidRPr="004333C5">
        <w:t xml:space="preserve"> check first if donating large sized or bulky items)</w:t>
      </w:r>
    </w:p>
    <w:p w14:paraId="3494F057" w14:textId="77777777" w:rsidR="00401E49" w:rsidRPr="00367C70" w:rsidRDefault="00401E49" w:rsidP="00401E49">
      <w:pPr>
        <w:pStyle w:val="CustomizationNotes"/>
        <w:rPr>
          <w:b/>
        </w:rPr>
      </w:pPr>
      <w:r w:rsidRPr="00367C70">
        <w:rPr>
          <w:b/>
        </w:rPr>
        <w:t>Packaging and Labeling Requirements</w:t>
      </w:r>
    </w:p>
    <w:p w14:paraId="50D4F6E5" w14:textId="77777777" w:rsidR="00401E49" w:rsidRPr="004333C5" w:rsidRDefault="00401E49" w:rsidP="00401E49">
      <w:pPr>
        <w:pStyle w:val="BodyText"/>
      </w:pPr>
      <w:r w:rsidRPr="004333C5">
        <w:t>It is agreed between the Parties that food donations, according to their type, must meet specific packaging</w:t>
      </w:r>
      <w:r>
        <w:t xml:space="preserve"> and labeling</w:t>
      </w:r>
      <w:r w:rsidRPr="004333C5">
        <w:t xml:space="preserve"> criteria</w:t>
      </w:r>
      <w:r>
        <w:t>,</w:t>
      </w:r>
      <w:r w:rsidRPr="004333C5">
        <w:t xml:space="preserve"> as listed below.</w:t>
      </w:r>
      <w:r>
        <w:t xml:space="preserve"> All labels must be legible and intact. </w:t>
      </w:r>
    </w:p>
    <w:p w14:paraId="15109F5D" w14:textId="77777777" w:rsidR="00401E49" w:rsidRDefault="00401E49" w:rsidP="00401E49">
      <w:pPr>
        <w:pStyle w:val="CustomizationNotes"/>
        <w:numPr>
          <w:ilvl w:val="0"/>
          <w:numId w:val="24"/>
        </w:numPr>
        <w:ind w:left="720"/>
      </w:pPr>
      <w:r w:rsidRPr="004333C5">
        <w:t xml:space="preserve">Non-Perishable Foods: </w:t>
      </w:r>
    </w:p>
    <w:p w14:paraId="39BE630A" w14:textId="77777777" w:rsidR="00401E49" w:rsidRDefault="00401E49" w:rsidP="00401E49">
      <w:pPr>
        <w:pStyle w:val="CustomizationNotes"/>
        <w:numPr>
          <w:ilvl w:val="1"/>
          <w:numId w:val="24"/>
        </w:numPr>
        <w:ind w:left="720"/>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7EA4F92" w14:textId="77777777" w:rsidR="00401E49" w:rsidRPr="004333C5" w:rsidRDefault="00401E49" w:rsidP="00401E49">
      <w:pPr>
        <w:pStyle w:val="CustomizationNotes"/>
        <w:numPr>
          <w:ilvl w:val="1"/>
          <w:numId w:val="24"/>
        </w:numPr>
        <w:ind w:left="720"/>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t xml:space="preserve">; allergen disclaimer; </w:t>
      </w:r>
      <w:proofErr w:type="gramStart"/>
      <w:r>
        <w:t>and,</w:t>
      </w:r>
      <w:proofErr w:type="gramEnd"/>
      <w:r>
        <w:t xml:space="preserve"> code date</w:t>
      </w:r>
      <w:r w:rsidRPr="004333C5">
        <w:t>.</w:t>
      </w:r>
      <w:r>
        <w:t xml:space="preserve"> </w:t>
      </w:r>
      <w:r w:rsidRPr="00B20D34">
        <w:rPr>
          <w:rFonts w:cs="Arial"/>
          <w:color w:val="000000" w:themeColor="text1"/>
        </w:rPr>
        <w:t>Shelf stable and packaged foods should have all original and legible labels from the manufacturer.</w:t>
      </w:r>
    </w:p>
    <w:p w14:paraId="52FB852E" w14:textId="77777777" w:rsidR="00401E49" w:rsidRDefault="00401E49" w:rsidP="00401E49">
      <w:pPr>
        <w:pStyle w:val="CustomizationNotes"/>
        <w:numPr>
          <w:ilvl w:val="0"/>
          <w:numId w:val="24"/>
        </w:numPr>
        <w:ind w:left="720"/>
      </w:pPr>
      <w:r w:rsidRPr="004333C5">
        <w:t xml:space="preserve">Perishable Foods: </w:t>
      </w:r>
    </w:p>
    <w:p w14:paraId="16311A31" w14:textId="77777777" w:rsidR="00401E49" w:rsidRDefault="00401E49" w:rsidP="00401E49">
      <w:pPr>
        <w:pStyle w:val="CustomizationNotes"/>
        <w:numPr>
          <w:ilvl w:val="1"/>
          <w:numId w:val="24"/>
        </w:numPr>
        <w:ind w:left="720"/>
      </w:pPr>
      <w:r w:rsidRPr="004C7B79">
        <w:rPr>
          <w:rFonts w:cs="Arial"/>
        </w:rPr>
        <w:t>Perishable foods, excluding whole/unpackaged produce, must be in their original, sealed packaging to maintain the integrity of the contents</w:t>
      </w:r>
      <w:r>
        <w:rPr>
          <w:rFonts w:cs="Arial"/>
        </w:rPr>
        <w:t>; and shall be stored in temperature-controlled packaging, including a time/temperature log if applicable.</w:t>
      </w:r>
      <w:r>
        <w:t xml:space="preserve"> </w:t>
      </w:r>
    </w:p>
    <w:p w14:paraId="74C69387" w14:textId="77777777" w:rsidR="00401E49" w:rsidRPr="004333C5" w:rsidRDefault="00401E49" w:rsidP="00401E49">
      <w:pPr>
        <w:pStyle w:val="CustomizationNotes"/>
        <w:numPr>
          <w:ilvl w:val="1"/>
          <w:numId w:val="24"/>
        </w:numPr>
        <w:ind w:left="720"/>
      </w:pPr>
      <w:r>
        <w:t xml:space="preserve">Labels must be labeled with the following: </w:t>
      </w:r>
      <w:r w:rsidRPr="004333C5">
        <w:t>Common name of the product; and place of business of the manuf</w:t>
      </w:r>
      <w:r>
        <w:t>acturer</w:t>
      </w:r>
      <w:r w:rsidRPr="004333C5">
        <w:t>, packer, or distributor; net quantity of the contents; ingredients listed in order of prominence</w:t>
      </w:r>
      <w:r>
        <w:t>; allergen disclaimer; code date</w:t>
      </w:r>
    </w:p>
    <w:p w14:paraId="0116980F" w14:textId="77777777" w:rsidR="00401E49" w:rsidRDefault="00401E49" w:rsidP="00401E49">
      <w:pPr>
        <w:pStyle w:val="CustomizationNotes"/>
        <w:numPr>
          <w:ilvl w:val="0"/>
          <w:numId w:val="24"/>
        </w:numPr>
        <w:ind w:left="720"/>
      </w:pPr>
      <w:r w:rsidRPr="004333C5">
        <w:t xml:space="preserve">Prepared Foods: </w:t>
      </w:r>
    </w:p>
    <w:p w14:paraId="5AD42E38" w14:textId="77777777" w:rsidR="00401E49" w:rsidRDefault="00401E49" w:rsidP="00401E49">
      <w:pPr>
        <w:pStyle w:val="CustomizationNotes"/>
        <w:numPr>
          <w:ilvl w:val="1"/>
          <w:numId w:val="24"/>
        </w:numPr>
        <w:ind w:left="720"/>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Pr>
          <w:rFonts w:cs="Arial"/>
        </w:rPr>
        <w:t>temperature-controlled packaging and include a time/temperature log, if applicable.</w:t>
      </w:r>
    </w:p>
    <w:p w14:paraId="18FE1215" w14:textId="77777777" w:rsidR="00401E49" w:rsidRPr="00B20D34" w:rsidRDefault="00401E49" w:rsidP="00401E49">
      <w:pPr>
        <w:pStyle w:val="CustomizationNotes"/>
        <w:numPr>
          <w:ilvl w:val="1"/>
          <w:numId w:val="24"/>
        </w:numPr>
        <w:ind w:left="720"/>
      </w:pPr>
      <w:r>
        <w:t>Labels must be labeled with the following: T</w:t>
      </w:r>
      <w:r w:rsidRPr="004333C5">
        <w:t xml:space="preserve">he name and location of donor; </w:t>
      </w:r>
      <w:r>
        <w:t>production and/or recommended discard date</w:t>
      </w:r>
      <w:r w:rsidRPr="004333C5">
        <w:t xml:space="preserve">; </w:t>
      </w:r>
      <w:r>
        <w:t>a</w:t>
      </w:r>
      <w:r w:rsidRPr="004333C5">
        <w:t>llergen disclaimer.</w:t>
      </w:r>
      <w:r>
        <w:br w:type="page"/>
      </w:r>
    </w:p>
    <w:p w14:paraId="6608789B" w14:textId="77777777" w:rsidR="00401E49" w:rsidRDefault="00401E49" w:rsidP="00401E49">
      <w:pPr>
        <w:pStyle w:val="CustomizationNotes"/>
      </w:pPr>
      <w:r w:rsidRPr="004333C5">
        <w:lastRenderedPageBreak/>
        <w:t>Option 2: Table</w:t>
      </w:r>
    </w:p>
    <w:p w14:paraId="6E07CF5D" w14:textId="77777777" w:rsidR="00401E49" w:rsidRPr="004333C5" w:rsidRDefault="00401E49" w:rsidP="00401E49">
      <w:pPr>
        <w:pStyle w:val="TitleCentered12pt"/>
      </w:pPr>
      <w:r>
        <w:t>Acceptable Food Types</w:t>
      </w:r>
    </w:p>
    <w:tbl>
      <w:tblPr>
        <w:tblStyle w:val="TableGrid"/>
        <w:tblW w:w="0" w:type="auto"/>
        <w:tblLook w:val="04A0" w:firstRow="1" w:lastRow="0" w:firstColumn="1" w:lastColumn="0" w:noHBand="0" w:noVBand="1"/>
      </w:tblPr>
      <w:tblGrid>
        <w:gridCol w:w="2337"/>
        <w:gridCol w:w="2337"/>
        <w:gridCol w:w="2338"/>
        <w:gridCol w:w="2338"/>
      </w:tblGrid>
      <w:tr w:rsidR="00401E49" w:rsidRPr="004333C5" w14:paraId="70751235" w14:textId="77777777" w:rsidTr="00C16927">
        <w:trPr>
          <w:tblHeader/>
        </w:trPr>
        <w:tc>
          <w:tcPr>
            <w:tcW w:w="2337" w:type="dxa"/>
            <w:shd w:val="clear" w:color="auto" w:fill="D6E3BC"/>
            <w:vAlign w:val="center"/>
          </w:tcPr>
          <w:p w14:paraId="3CAB02B2" w14:textId="77777777" w:rsidR="00401E49" w:rsidRPr="004333C5" w:rsidRDefault="00401E49" w:rsidP="00C16927">
            <w:pPr>
              <w:pStyle w:val="BodyText"/>
              <w:spacing w:after="0"/>
              <w:jc w:val="center"/>
            </w:pPr>
            <w:bookmarkStart w:id="20" w:name="_Hlk50112222"/>
            <w:r>
              <w:t>Acceptable</w:t>
            </w:r>
            <w:r w:rsidRPr="004333C5">
              <w:t xml:space="preserve"> Food Types</w:t>
            </w:r>
          </w:p>
        </w:tc>
        <w:tc>
          <w:tcPr>
            <w:tcW w:w="2337" w:type="dxa"/>
            <w:shd w:val="clear" w:color="auto" w:fill="D6E3BC"/>
            <w:vAlign w:val="center"/>
          </w:tcPr>
          <w:p w14:paraId="07932D53" w14:textId="77777777" w:rsidR="00401E49" w:rsidRPr="004333C5" w:rsidRDefault="00401E49" w:rsidP="00C16927">
            <w:pPr>
              <w:pStyle w:val="BodyText"/>
              <w:spacing w:after="0"/>
              <w:jc w:val="center"/>
            </w:pPr>
            <w:r w:rsidRPr="004333C5">
              <w:t>Non-Perishable</w:t>
            </w:r>
          </w:p>
        </w:tc>
        <w:tc>
          <w:tcPr>
            <w:tcW w:w="2338" w:type="dxa"/>
            <w:shd w:val="clear" w:color="auto" w:fill="D6E3BC"/>
            <w:vAlign w:val="center"/>
          </w:tcPr>
          <w:p w14:paraId="343E87A5" w14:textId="77777777" w:rsidR="00401E49" w:rsidRPr="004333C5" w:rsidRDefault="00401E49" w:rsidP="00C16927">
            <w:pPr>
              <w:pStyle w:val="BodyText"/>
              <w:spacing w:after="0"/>
              <w:jc w:val="center"/>
            </w:pPr>
            <w:r w:rsidRPr="004333C5">
              <w:t>Perishable</w:t>
            </w:r>
          </w:p>
        </w:tc>
        <w:tc>
          <w:tcPr>
            <w:tcW w:w="2338" w:type="dxa"/>
            <w:shd w:val="clear" w:color="auto" w:fill="D6E3BC"/>
            <w:vAlign w:val="center"/>
          </w:tcPr>
          <w:p w14:paraId="5DE68B26" w14:textId="77777777" w:rsidR="00401E49" w:rsidRPr="004333C5" w:rsidRDefault="00401E49" w:rsidP="00C16927">
            <w:pPr>
              <w:pStyle w:val="BodyText"/>
              <w:spacing w:after="0"/>
              <w:jc w:val="center"/>
            </w:pPr>
            <w:r w:rsidRPr="004333C5">
              <w:t>Prepared</w:t>
            </w:r>
          </w:p>
        </w:tc>
      </w:tr>
      <w:tr w:rsidR="00401E49" w:rsidRPr="004333C5" w14:paraId="2252B184" w14:textId="77777777" w:rsidTr="00C16927">
        <w:tc>
          <w:tcPr>
            <w:tcW w:w="2337" w:type="dxa"/>
          </w:tcPr>
          <w:p w14:paraId="5648808D" w14:textId="77777777" w:rsidR="00401E49" w:rsidRPr="004333C5" w:rsidRDefault="00401E49" w:rsidP="00C16927">
            <w:pPr>
              <w:pStyle w:val="BodyText"/>
              <w:spacing w:after="0"/>
            </w:pPr>
            <w:r>
              <w:t>Food Type</w:t>
            </w:r>
          </w:p>
        </w:tc>
        <w:tc>
          <w:tcPr>
            <w:tcW w:w="2337" w:type="dxa"/>
          </w:tcPr>
          <w:p w14:paraId="36788075" w14:textId="77777777" w:rsidR="00401E49" w:rsidRPr="004333C5" w:rsidRDefault="00401E49" w:rsidP="00C16927">
            <w:pPr>
              <w:pStyle w:val="CustomizationNotes"/>
              <w:spacing w:after="0"/>
              <w:jc w:val="left"/>
            </w:pPr>
            <w:r w:rsidRPr="004333C5">
              <w:t xml:space="preserve">Shelf </w:t>
            </w:r>
            <w:r>
              <w:t>S</w:t>
            </w:r>
            <w:r w:rsidRPr="004333C5">
              <w:t xml:space="preserve">table packaged foods </w:t>
            </w:r>
          </w:p>
        </w:tc>
        <w:tc>
          <w:tcPr>
            <w:tcW w:w="2338" w:type="dxa"/>
          </w:tcPr>
          <w:p w14:paraId="47E4DD2C" w14:textId="77777777" w:rsidR="00401E49" w:rsidRPr="004333C5" w:rsidRDefault="00401E49" w:rsidP="00C16927">
            <w:pPr>
              <w:pStyle w:val="CustomizationNotes"/>
              <w:spacing w:after="0"/>
              <w:jc w:val="left"/>
            </w:pPr>
            <w:r w:rsidRPr="004333C5">
              <w:t xml:space="preserve">Dry foods, refrigerated foods, frozen foods </w:t>
            </w:r>
          </w:p>
        </w:tc>
        <w:tc>
          <w:tcPr>
            <w:tcW w:w="2338" w:type="dxa"/>
          </w:tcPr>
          <w:p w14:paraId="3205C491" w14:textId="77777777" w:rsidR="00401E49" w:rsidRPr="004333C5" w:rsidRDefault="00401E49" w:rsidP="00C16927">
            <w:pPr>
              <w:pStyle w:val="CustomizationNotes"/>
              <w:spacing w:after="0"/>
              <w:jc w:val="left"/>
            </w:pPr>
            <w:r w:rsidRPr="004333C5">
              <w:t xml:space="preserve">Hot </w:t>
            </w:r>
            <w:r>
              <w:t>P</w:t>
            </w:r>
            <w:r w:rsidRPr="004333C5">
              <w:t xml:space="preserve">repared </w:t>
            </w:r>
            <w:r>
              <w:t>F</w:t>
            </w:r>
            <w:r w:rsidRPr="004333C5">
              <w:t xml:space="preserve">oods, </w:t>
            </w:r>
            <w:r>
              <w:t>c</w:t>
            </w:r>
            <w:r w:rsidRPr="004333C5">
              <w:t xml:space="preserve">old </w:t>
            </w:r>
            <w:r>
              <w:t>P</w:t>
            </w:r>
            <w:r w:rsidRPr="004333C5">
              <w:t xml:space="preserve">repared </w:t>
            </w:r>
            <w:r>
              <w:t>F</w:t>
            </w:r>
            <w:r w:rsidRPr="004333C5">
              <w:t xml:space="preserve">oods, </w:t>
            </w:r>
            <w:r>
              <w:t>f</w:t>
            </w:r>
            <w:r w:rsidRPr="004333C5">
              <w:t xml:space="preserve">rozen </w:t>
            </w:r>
            <w:r>
              <w:t>P</w:t>
            </w:r>
            <w:r w:rsidRPr="004333C5">
              <w:t xml:space="preserve">repared </w:t>
            </w:r>
            <w:r>
              <w:t>F</w:t>
            </w:r>
            <w:r w:rsidRPr="004333C5">
              <w:t xml:space="preserve">oods, </w:t>
            </w:r>
            <w:r>
              <w:t>b</w:t>
            </w:r>
            <w:r w:rsidRPr="004333C5">
              <w:t xml:space="preserve">aked goods, </w:t>
            </w:r>
            <w:r>
              <w:t>e</w:t>
            </w:r>
            <w:r w:rsidRPr="004333C5">
              <w:t>dible trimmings from preparation process</w:t>
            </w:r>
          </w:p>
        </w:tc>
      </w:tr>
      <w:tr w:rsidR="00401E49" w:rsidRPr="004333C5" w14:paraId="6A564AEE" w14:textId="77777777" w:rsidTr="00C16927">
        <w:tc>
          <w:tcPr>
            <w:tcW w:w="2337" w:type="dxa"/>
          </w:tcPr>
          <w:p w14:paraId="5970C954" w14:textId="77777777" w:rsidR="00401E49" w:rsidRPr="004333C5" w:rsidRDefault="00401E49" w:rsidP="00C16927">
            <w:pPr>
              <w:pStyle w:val="BodyText"/>
              <w:spacing w:after="0"/>
            </w:pPr>
            <w:r>
              <w:t xml:space="preserve">Original </w:t>
            </w:r>
            <w:r w:rsidRPr="004333C5">
              <w:t>Sources</w:t>
            </w:r>
            <w:r>
              <w:t xml:space="preserve"> of Food Donations</w:t>
            </w:r>
          </w:p>
        </w:tc>
        <w:tc>
          <w:tcPr>
            <w:tcW w:w="2337" w:type="dxa"/>
          </w:tcPr>
          <w:p w14:paraId="56E87414" w14:textId="77777777" w:rsidR="00401E49" w:rsidRPr="004333C5" w:rsidRDefault="00401E49" w:rsidP="00C16927">
            <w:pPr>
              <w:pStyle w:val="CustomizationNotes"/>
              <w:spacing w:after="0"/>
              <w:jc w:val="left"/>
            </w:pPr>
            <w:r w:rsidRPr="004333C5">
              <w:t xml:space="preserve">National and local donors, </w:t>
            </w:r>
            <w:r>
              <w:t>n</w:t>
            </w:r>
            <w:r w:rsidRPr="004333C5">
              <w:t xml:space="preserve">ational and local vendors, </w:t>
            </w:r>
            <w:r>
              <w:t>r</w:t>
            </w:r>
            <w:r w:rsidRPr="004333C5">
              <w:t xml:space="preserve">etail store donations, </w:t>
            </w:r>
            <w:r>
              <w:t>r</w:t>
            </w:r>
            <w:r w:rsidRPr="004333C5">
              <w:t xml:space="preserve">eclaim and food drives </w:t>
            </w:r>
          </w:p>
        </w:tc>
        <w:tc>
          <w:tcPr>
            <w:tcW w:w="2338" w:type="dxa"/>
          </w:tcPr>
          <w:p w14:paraId="2EBA17EE" w14:textId="77777777" w:rsidR="00401E49" w:rsidRPr="004333C5" w:rsidRDefault="00401E49" w:rsidP="00C16927">
            <w:pPr>
              <w:pStyle w:val="CustomizationNotes"/>
              <w:spacing w:after="0"/>
              <w:jc w:val="left"/>
            </w:pPr>
            <w:r w:rsidRPr="004333C5">
              <w:t xml:space="preserve">National and local donors, </w:t>
            </w:r>
            <w:r>
              <w:t>n</w:t>
            </w:r>
            <w:r w:rsidRPr="004333C5">
              <w:t xml:space="preserve">ational and local vendors, </w:t>
            </w:r>
            <w:r>
              <w:t>r</w:t>
            </w:r>
            <w:r w:rsidRPr="004333C5">
              <w:t xml:space="preserve">etail store donations, </w:t>
            </w:r>
            <w:r>
              <w:t>r</w:t>
            </w:r>
            <w:r w:rsidRPr="004333C5">
              <w:t xml:space="preserve">eclaim and food drives </w:t>
            </w:r>
          </w:p>
        </w:tc>
        <w:tc>
          <w:tcPr>
            <w:tcW w:w="2338" w:type="dxa"/>
          </w:tcPr>
          <w:p w14:paraId="3434D82F" w14:textId="77777777" w:rsidR="00401E49" w:rsidRPr="004333C5" w:rsidRDefault="00401E49" w:rsidP="00C16927">
            <w:pPr>
              <w:pStyle w:val="CustomizationNotes"/>
              <w:spacing w:after="0"/>
              <w:jc w:val="left"/>
            </w:pPr>
            <w:r w:rsidRPr="004333C5">
              <w:t xml:space="preserve">Hotels, </w:t>
            </w:r>
            <w:r>
              <w:t>R</w:t>
            </w:r>
            <w:r w:rsidRPr="004333C5">
              <w:t xml:space="preserve">estaurants, </w:t>
            </w:r>
            <w:r>
              <w:t>i</w:t>
            </w:r>
            <w:r w:rsidRPr="004333C5">
              <w:t xml:space="preserve">nstitutes, </w:t>
            </w:r>
            <w:r>
              <w:t>f</w:t>
            </w:r>
            <w:r w:rsidRPr="004333C5">
              <w:t xml:space="preserve">ood </w:t>
            </w:r>
            <w:r>
              <w:t>s</w:t>
            </w:r>
            <w:r w:rsidRPr="004333C5">
              <w:t xml:space="preserve">ervice </w:t>
            </w:r>
            <w:r>
              <w:t>f</w:t>
            </w:r>
            <w:r w:rsidRPr="004333C5">
              <w:t xml:space="preserve">acilities, </w:t>
            </w:r>
            <w:r>
              <w:t>b</w:t>
            </w:r>
            <w:r w:rsidRPr="004333C5">
              <w:t xml:space="preserve">akeries </w:t>
            </w:r>
          </w:p>
        </w:tc>
      </w:tr>
      <w:tr w:rsidR="00401E49" w:rsidRPr="004333C5" w14:paraId="6CB91817" w14:textId="77777777" w:rsidTr="00C16927">
        <w:tc>
          <w:tcPr>
            <w:tcW w:w="2337" w:type="dxa"/>
          </w:tcPr>
          <w:p w14:paraId="0B856DB9" w14:textId="77777777" w:rsidR="00401E49" w:rsidRPr="004333C5" w:rsidRDefault="00401E49" w:rsidP="00C16927">
            <w:pPr>
              <w:pStyle w:val="BodyText"/>
              <w:spacing w:after="0"/>
            </w:pPr>
            <w:r w:rsidRPr="004333C5">
              <w:t>Examples of Food</w:t>
            </w:r>
            <w:r>
              <w:t xml:space="preserve"> Item</w:t>
            </w:r>
            <w:r w:rsidRPr="004333C5">
              <w:t>s</w:t>
            </w:r>
          </w:p>
        </w:tc>
        <w:tc>
          <w:tcPr>
            <w:tcW w:w="2337" w:type="dxa"/>
          </w:tcPr>
          <w:p w14:paraId="18CEFCD8" w14:textId="77777777" w:rsidR="00401E49" w:rsidRPr="004333C5" w:rsidRDefault="00401E49" w:rsidP="00C16927">
            <w:pPr>
              <w:pStyle w:val="CustomizationNotes"/>
              <w:spacing w:after="0"/>
              <w:jc w:val="left"/>
              <w:rPr>
                <w:b/>
              </w:rPr>
            </w:pPr>
            <w:r w:rsidRPr="004333C5">
              <w:t xml:space="preserve">Canned, </w:t>
            </w:r>
            <w:proofErr w:type="gramStart"/>
            <w:r w:rsidRPr="004333C5">
              <w:t>boxed</w:t>
            </w:r>
            <w:proofErr w:type="gramEnd"/>
            <w:r w:rsidRPr="004333C5">
              <w:t xml:space="preserve"> or packaged foods</w:t>
            </w:r>
          </w:p>
        </w:tc>
        <w:tc>
          <w:tcPr>
            <w:tcW w:w="2338" w:type="dxa"/>
          </w:tcPr>
          <w:p w14:paraId="57C6AB81" w14:textId="77777777" w:rsidR="00401E49" w:rsidRPr="004333C5" w:rsidRDefault="00401E49" w:rsidP="00C16927">
            <w:pPr>
              <w:pStyle w:val="CustomizationNotes"/>
              <w:spacing w:after="0"/>
              <w:jc w:val="left"/>
            </w:pPr>
            <w:r w:rsidRPr="004333C5">
              <w:t xml:space="preserve">Bread, produce, meat, bread, dairy, juice, </w:t>
            </w:r>
          </w:p>
        </w:tc>
        <w:tc>
          <w:tcPr>
            <w:tcW w:w="2338" w:type="dxa"/>
          </w:tcPr>
          <w:p w14:paraId="7BAE672D" w14:textId="77777777" w:rsidR="00401E49" w:rsidRPr="004333C5" w:rsidRDefault="00401E49" w:rsidP="00C16927">
            <w:pPr>
              <w:pStyle w:val="CustomizationNotes"/>
              <w:spacing w:after="0"/>
              <w:jc w:val="left"/>
            </w:pPr>
            <w:r w:rsidRPr="004333C5">
              <w:t xml:space="preserve">Prepared meat, poultry entrees, pasta, pizza, vegetables, chilled foods, etc. </w:t>
            </w:r>
          </w:p>
        </w:tc>
      </w:tr>
      <w:tr w:rsidR="00401E49" w:rsidRPr="004333C5" w14:paraId="7338D134" w14:textId="77777777" w:rsidTr="00C16927">
        <w:tc>
          <w:tcPr>
            <w:tcW w:w="2337" w:type="dxa"/>
          </w:tcPr>
          <w:p w14:paraId="13DE162E" w14:textId="77777777" w:rsidR="00401E49" w:rsidRPr="004333C5" w:rsidRDefault="00401E49" w:rsidP="00C16927">
            <w:pPr>
              <w:pStyle w:val="BodyText"/>
              <w:spacing w:after="0"/>
            </w:pPr>
            <w:r>
              <w:t>Packaging Requirements</w:t>
            </w:r>
          </w:p>
        </w:tc>
        <w:tc>
          <w:tcPr>
            <w:tcW w:w="2337" w:type="dxa"/>
          </w:tcPr>
          <w:p w14:paraId="4A05A4DF" w14:textId="77777777" w:rsidR="00401E49" w:rsidRDefault="00401E49" w:rsidP="00C16927">
            <w:pPr>
              <w:pStyle w:val="CustomizationNotes"/>
              <w:jc w:val="left"/>
            </w:pPr>
            <w:r w:rsidRPr="004333C5">
              <w:t>Non-</w:t>
            </w:r>
            <w:r>
              <w:t>Perishable</w:t>
            </w:r>
            <w:r w:rsidRPr="004333C5">
              <w:t xml:space="preserve"> foods must be in unopened packaging that maintains the container integrity with no leaks, cracks, missing or incomplete labels, or other indicators that the contents have been compromised.</w:t>
            </w:r>
          </w:p>
          <w:p w14:paraId="5592E7C3" w14:textId="77777777" w:rsidR="00401E49" w:rsidRPr="004333C5" w:rsidRDefault="00401E49" w:rsidP="00C16927">
            <w:pPr>
              <w:pStyle w:val="CustomizationNotes"/>
              <w:jc w:val="left"/>
            </w:pPr>
          </w:p>
        </w:tc>
        <w:tc>
          <w:tcPr>
            <w:tcW w:w="2338" w:type="dxa"/>
          </w:tcPr>
          <w:p w14:paraId="7FD1FB21" w14:textId="77777777" w:rsidR="00401E49" w:rsidRDefault="00401E49" w:rsidP="00C16927">
            <w:pPr>
              <w:pStyle w:val="CustomizationNotes"/>
              <w:jc w:val="left"/>
            </w:pPr>
            <w:r w:rsidRPr="004C7B79">
              <w:rPr>
                <w:rFonts w:cs="Arial"/>
              </w:rPr>
              <w:t>Perishable foods, excluding whole/unpackaged produce, must be in their original, sealed packaging to maintain the integrity of the contents</w:t>
            </w:r>
            <w:r>
              <w:rPr>
                <w:rFonts w:cs="Arial"/>
              </w:rPr>
              <w:t>; and shall be stored in temperature-controlled packaging, including a time/temperature log if applicable.</w:t>
            </w:r>
            <w:r>
              <w:t xml:space="preserve"> </w:t>
            </w:r>
          </w:p>
          <w:p w14:paraId="359C1248" w14:textId="77777777" w:rsidR="00401E49" w:rsidRPr="004333C5" w:rsidRDefault="00401E49" w:rsidP="00C16927">
            <w:pPr>
              <w:pStyle w:val="CustomizationNotes"/>
              <w:jc w:val="left"/>
            </w:pPr>
          </w:p>
        </w:tc>
        <w:tc>
          <w:tcPr>
            <w:tcW w:w="2338" w:type="dxa"/>
          </w:tcPr>
          <w:p w14:paraId="3F762035" w14:textId="77777777" w:rsidR="00401E49" w:rsidRDefault="00401E49" w:rsidP="00C16927">
            <w:pPr>
              <w:pStyle w:val="CustomizationNotes"/>
              <w:jc w:val="left"/>
            </w:pPr>
            <w:r w:rsidRPr="004333C5">
              <w:t xml:space="preserve">Prepared </w:t>
            </w:r>
            <w:r>
              <w:t>F</w:t>
            </w:r>
            <w:r w:rsidRPr="004333C5">
              <w:t>oods must be contained in clean, sealable</w:t>
            </w:r>
            <w:r>
              <w:t>, and</w:t>
            </w:r>
            <w:r w:rsidRPr="004333C5">
              <w:t xml:space="preserve"> food safe containers</w:t>
            </w:r>
            <w:r>
              <w:t xml:space="preserve">; </w:t>
            </w:r>
            <w:r w:rsidRPr="004333C5">
              <w:t>packaged separately to avoid cross contaminatio</w:t>
            </w:r>
            <w:r>
              <w:t xml:space="preserve">n; and shall be stored in </w:t>
            </w:r>
            <w:r>
              <w:rPr>
                <w:rFonts w:cs="Arial"/>
              </w:rPr>
              <w:t>temperature-controlled packaging and include a time/temperature log, if applicable.</w:t>
            </w:r>
          </w:p>
          <w:p w14:paraId="31BE791B" w14:textId="77777777" w:rsidR="00401E49" w:rsidRPr="00760DE0" w:rsidRDefault="00401E49" w:rsidP="00C16927">
            <w:pPr>
              <w:pStyle w:val="CustomizationNotes"/>
              <w:spacing w:after="0"/>
              <w:jc w:val="left"/>
            </w:pPr>
          </w:p>
        </w:tc>
      </w:tr>
      <w:tr w:rsidR="00401E49" w:rsidRPr="004333C5" w14:paraId="505C3AB6" w14:textId="77777777" w:rsidTr="00C16927">
        <w:tc>
          <w:tcPr>
            <w:tcW w:w="2337" w:type="dxa"/>
          </w:tcPr>
          <w:p w14:paraId="65BEB445" w14:textId="77777777" w:rsidR="00401E49" w:rsidRPr="004333C5" w:rsidRDefault="00401E49" w:rsidP="00C16927">
            <w:pPr>
              <w:pStyle w:val="BodyText"/>
              <w:spacing w:after="0"/>
            </w:pPr>
            <w:r w:rsidRPr="004333C5">
              <w:lastRenderedPageBreak/>
              <w:t>Label Requirements</w:t>
            </w:r>
          </w:p>
        </w:tc>
        <w:tc>
          <w:tcPr>
            <w:tcW w:w="2337" w:type="dxa"/>
          </w:tcPr>
          <w:p w14:paraId="6016A8FC" w14:textId="77777777" w:rsidR="00401E49" w:rsidRPr="004333C5" w:rsidRDefault="00401E49" w:rsidP="00C16927">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xml:space="preserve">; allergen disclaimer; </w:t>
            </w:r>
            <w:proofErr w:type="gramStart"/>
            <w:r>
              <w:t>and,</w:t>
            </w:r>
            <w:proofErr w:type="gramEnd"/>
            <w:r>
              <w:t xml:space="preserve"> code date</w:t>
            </w:r>
            <w:r w:rsidRPr="004333C5">
              <w:t>.</w:t>
            </w:r>
            <w:r>
              <w:t xml:space="preserve"> </w:t>
            </w:r>
            <w:r w:rsidRPr="00B20D34">
              <w:rPr>
                <w:rFonts w:cs="Arial"/>
                <w:color w:val="000000" w:themeColor="text1"/>
              </w:rPr>
              <w:t>Shelf stable and packaged foods should have all original and legible labels from the manufacturer.</w:t>
            </w:r>
          </w:p>
          <w:p w14:paraId="605DB74B" w14:textId="77777777" w:rsidR="00401E49" w:rsidRPr="004333C5" w:rsidRDefault="00401E49" w:rsidP="00C16927">
            <w:pPr>
              <w:pStyle w:val="CustomizationNotes"/>
              <w:spacing w:after="0"/>
              <w:jc w:val="left"/>
            </w:pPr>
          </w:p>
        </w:tc>
        <w:tc>
          <w:tcPr>
            <w:tcW w:w="2338" w:type="dxa"/>
          </w:tcPr>
          <w:p w14:paraId="064D99BB" w14:textId="77777777" w:rsidR="00401E49" w:rsidRPr="004333C5" w:rsidRDefault="00401E49" w:rsidP="00C16927">
            <w:pPr>
              <w:pStyle w:val="CustomizationNotes"/>
              <w:jc w:val="left"/>
            </w:pPr>
            <w:r w:rsidRPr="004333C5">
              <w:t>Common name of the product; and place of business of the manuf</w:t>
            </w:r>
            <w:r>
              <w:t>acturer</w:t>
            </w:r>
            <w:r w:rsidRPr="004333C5">
              <w:t>, packer, or distributor; net quantity of the contents; ingredients listed in order of prominence</w:t>
            </w:r>
            <w:r>
              <w:t>; allergen disclaimer; code date</w:t>
            </w:r>
          </w:p>
          <w:p w14:paraId="6A0F5A78" w14:textId="77777777" w:rsidR="00401E49" w:rsidRPr="004333C5" w:rsidRDefault="00401E49" w:rsidP="00C16927">
            <w:pPr>
              <w:pStyle w:val="CustomizationNotes"/>
              <w:spacing w:after="0"/>
              <w:jc w:val="left"/>
            </w:pPr>
          </w:p>
        </w:tc>
        <w:tc>
          <w:tcPr>
            <w:tcW w:w="2338" w:type="dxa"/>
          </w:tcPr>
          <w:p w14:paraId="6A0EAEFE" w14:textId="77777777" w:rsidR="00401E49" w:rsidRPr="004333C5" w:rsidRDefault="00401E49" w:rsidP="00C16927">
            <w:pPr>
              <w:pStyle w:val="CustomizationNotes"/>
              <w:spacing w:after="0"/>
              <w:jc w:val="left"/>
            </w:pPr>
            <w:r>
              <w:t>T</w:t>
            </w:r>
            <w:r w:rsidRPr="004333C5">
              <w:t xml:space="preserve">he name and location of donor; </w:t>
            </w:r>
            <w:r>
              <w:t>production and/or recommended discard date</w:t>
            </w:r>
            <w:r w:rsidRPr="004333C5">
              <w:t xml:space="preserve">; </w:t>
            </w:r>
            <w:r>
              <w:t>a</w:t>
            </w:r>
            <w:r w:rsidRPr="004333C5">
              <w:t>llergen disclaimer.</w:t>
            </w:r>
          </w:p>
        </w:tc>
      </w:tr>
    </w:tbl>
    <w:tbl>
      <w:tblPr>
        <w:tblStyle w:val="TableGrid"/>
        <w:tblpPr w:leftFromText="180" w:rightFromText="180" w:vertAnchor="text" w:horzAnchor="margin" w:tblpY="532"/>
        <w:tblW w:w="0" w:type="auto"/>
        <w:tblLook w:val="04A0" w:firstRow="1" w:lastRow="0" w:firstColumn="1" w:lastColumn="0" w:noHBand="0" w:noVBand="1"/>
      </w:tblPr>
      <w:tblGrid>
        <w:gridCol w:w="2337"/>
        <w:gridCol w:w="2337"/>
        <w:gridCol w:w="2338"/>
        <w:gridCol w:w="2338"/>
      </w:tblGrid>
      <w:tr w:rsidR="00401E49" w:rsidRPr="004333C5" w14:paraId="00BFC3A5" w14:textId="77777777" w:rsidTr="00C16927">
        <w:tc>
          <w:tcPr>
            <w:tcW w:w="2337" w:type="dxa"/>
            <w:shd w:val="clear" w:color="auto" w:fill="D6E3BC"/>
            <w:vAlign w:val="center"/>
          </w:tcPr>
          <w:bookmarkEnd w:id="20"/>
          <w:p w14:paraId="7D453C4B" w14:textId="77777777" w:rsidR="00401E49" w:rsidRPr="004333C5" w:rsidRDefault="00401E49" w:rsidP="00C16927">
            <w:pPr>
              <w:pStyle w:val="BodyText"/>
              <w:spacing w:after="0"/>
              <w:jc w:val="center"/>
            </w:pPr>
            <w:r>
              <w:t>Unacceptable</w:t>
            </w:r>
            <w:r w:rsidRPr="004333C5">
              <w:t xml:space="preserve"> Foods/Goods</w:t>
            </w:r>
          </w:p>
        </w:tc>
        <w:tc>
          <w:tcPr>
            <w:tcW w:w="2337" w:type="dxa"/>
            <w:shd w:val="clear" w:color="auto" w:fill="D6E3BC"/>
            <w:vAlign w:val="center"/>
          </w:tcPr>
          <w:p w14:paraId="642703D4" w14:textId="77777777" w:rsidR="00401E49" w:rsidRPr="004333C5" w:rsidRDefault="00401E49" w:rsidP="00C16927">
            <w:pPr>
              <w:pStyle w:val="BodyText"/>
              <w:spacing w:after="0"/>
              <w:jc w:val="center"/>
            </w:pPr>
            <w:r w:rsidRPr="004333C5">
              <w:t>Foods</w:t>
            </w:r>
          </w:p>
        </w:tc>
        <w:tc>
          <w:tcPr>
            <w:tcW w:w="2338" w:type="dxa"/>
            <w:shd w:val="clear" w:color="auto" w:fill="D6E3BC"/>
            <w:vAlign w:val="center"/>
          </w:tcPr>
          <w:p w14:paraId="47CABC26" w14:textId="77777777" w:rsidR="00401E49" w:rsidRPr="004333C5" w:rsidRDefault="00401E49" w:rsidP="00C16927">
            <w:pPr>
              <w:pStyle w:val="BodyText"/>
              <w:spacing w:after="0"/>
              <w:jc w:val="center"/>
            </w:pPr>
            <w:r w:rsidRPr="004333C5">
              <w:t>Food Conditions</w:t>
            </w:r>
          </w:p>
        </w:tc>
        <w:tc>
          <w:tcPr>
            <w:tcW w:w="2338" w:type="dxa"/>
            <w:shd w:val="clear" w:color="auto" w:fill="D6E3BC"/>
            <w:vAlign w:val="center"/>
          </w:tcPr>
          <w:p w14:paraId="47A0D95E" w14:textId="77777777" w:rsidR="00401E49" w:rsidRPr="004333C5" w:rsidRDefault="00401E49" w:rsidP="00C16927">
            <w:pPr>
              <w:pStyle w:val="BodyText"/>
              <w:spacing w:after="0"/>
              <w:jc w:val="center"/>
            </w:pPr>
            <w:r w:rsidRPr="004333C5">
              <w:t>Conditional Acceptance</w:t>
            </w:r>
          </w:p>
        </w:tc>
      </w:tr>
      <w:tr w:rsidR="00401E49" w:rsidRPr="004333C5" w14:paraId="5569B42F" w14:textId="77777777" w:rsidTr="00C16927">
        <w:tc>
          <w:tcPr>
            <w:tcW w:w="2337" w:type="dxa"/>
            <w:shd w:val="clear" w:color="auto" w:fill="B8CCE4"/>
          </w:tcPr>
          <w:p w14:paraId="57C131E9" w14:textId="77777777" w:rsidR="00401E49" w:rsidRPr="004333C5" w:rsidRDefault="00401E49" w:rsidP="00C16927">
            <w:pPr>
              <w:pStyle w:val="BodyText"/>
              <w:jc w:val="left"/>
            </w:pPr>
            <w:r>
              <w:t>Fill in descriptions of specific food types/ conditions for refusal.</w:t>
            </w:r>
          </w:p>
        </w:tc>
        <w:tc>
          <w:tcPr>
            <w:tcW w:w="2337" w:type="dxa"/>
          </w:tcPr>
          <w:p w14:paraId="29A48E7D" w14:textId="77777777" w:rsidR="00401E49" w:rsidRPr="00E97FEC" w:rsidRDefault="00401E49" w:rsidP="00C16927">
            <w:pPr>
              <w:pStyle w:val="CustomizationNotes"/>
            </w:pPr>
          </w:p>
        </w:tc>
        <w:tc>
          <w:tcPr>
            <w:tcW w:w="2338" w:type="dxa"/>
          </w:tcPr>
          <w:p w14:paraId="28FB245C" w14:textId="77777777" w:rsidR="00401E49" w:rsidRPr="00E97FEC" w:rsidRDefault="00401E49" w:rsidP="00C16927">
            <w:pPr>
              <w:pStyle w:val="CustomizationNotes"/>
            </w:pPr>
          </w:p>
        </w:tc>
        <w:tc>
          <w:tcPr>
            <w:tcW w:w="2338" w:type="dxa"/>
          </w:tcPr>
          <w:p w14:paraId="45AE93D2" w14:textId="77777777" w:rsidR="00401E49" w:rsidRPr="00E97FEC" w:rsidRDefault="00401E49" w:rsidP="00C16927">
            <w:pPr>
              <w:pStyle w:val="CustomizationNotes"/>
            </w:pPr>
          </w:p>
        </w:tc>
      </w:tr>
      <w:tr w:rsidR="00401E49" w:rsidRPr="004333C5" w14:paraId="1F4154BC" w14:textId="77777777" w:rsidTr="00C16927">
        <w:tc>
          <w:tcPr>
            <w:tcW w:w="2337" w:type="dxa"/>
          </w:tcPr>
          <w:p w14:paraId="53324132" w14:textId="77777777" w:rsidR="00401E49" w:rsidRPr="004333C5" w:rsidRDefault="00401E49" w:rsidP="00C16927">
            <w:pPr>
              <w:pStyle w:val="BodyText"/>
            </w:pPr>
          </w:p>
        </w:tc>
        <w:tc>
          <w:tcPr>
            <w:tcW w:w="2337" w:type="dxa"/>
          </w:tcPr>
          <w:p w14:paraId="49FBF800" w14:textId="77777777" w:rsidR="00401E49" w:rsidRPr="00E97FEC" w:rsidRDefault="00401E49" w:rsidP="00C16927">
            <w:pPr>
              <w:pStyle w:val="CustomizationNotes"/>
            </w:pPr>
          </w:p>
        </w:tc>
        <w:tc>
          <w:tcPr>
            <w:tcW w:w="2338" w:type="dxa"/>
          </w:tcPr>
          <w:p w14:paraId="6265F3DC" w14:textId="77777777" w:rsidR="00401E49" w:rsidRPr="00E97FEC" w:rsidRDefault="00401E49" w:rsidP="00C16927">
            <w:pPr>
              <w:pStyle w:val="CustomizationNotes"/>
            </w:pPr>
          </w:p>
        </w:tc>
        <w:tc>
          <w:tcPr>
            <w:tcW w:w="2338" w:type="dxa"/>
          </w:tcPr>
          <w:p w14:paraId="7C493348" w14:textId="77777777" w:rsidR="00401E49" w:rsidRPr="00E97FEC" w:rsidRDefault="00401E49" w:rsidP="00C16927">
            <w:pPr>
              <w:pStyle w:val="CustomizationNotes"/>
            </w:pPr>
          </w:p>
        </w:tc>
      </w:tr>
    </w:tbl>
    <w:p w14:paraId="285C6247" w14:textId="77777777" w:rsidR="00401E49" w:rsidRPr="00A701B1" w:rsidRDefault="00401E49" w:rsidP="00401E49">
      <w:pPr>
        <w:spacing w:before="240"/>
        <w:jc w:val="center"/>
        <w:rPr>
          <w:b/>
        </w:rPr>
      </w:pPr>
      <w:r w:rsidRPr="00A701B1">
        <w:rPr>
          <w:b/>
        </w:rPr>
        <w:t>Unacceptable Foods/Goods</w:t>
      </w:r>
    </w:p>
    <w:p w14:paraId="7B32F72F" w14:textId="77777777" w:rsidR="00401E49" w:rsidRDefault="00401E49" w:rsidP="00401E49">
      <w:pPr>
        <w:pStyle w:val="CustomizationNotes"/>
        <w:rPr>
          <w:b/>
          <w:bCs/>
        </w:rPr>
      </w:pPr>
    </w:p>
    <w:p w14:paraId="6D41CB85" w14:textId="77777777" w:rsidR="00401E49" w:rsidRPr="00FD1FB8" w:rsidRDefault="00401E49" w:rsidP="00401E49">
      <w:pPr>
        <w:pStyle w:val="CustomizationNotes"/>
        <w:rPr>
          <w:b/>
          <w:bCs/>
        </w:rPr>
      </w:pPr>
      <w:r w:rsidRPr="00FD1FB8">
        <w:rPr>
          <w:b/>
          <w:bCs/>
        </w:rPr>
        <w:t>Preferred Foods/Goods</w:t>
      </w:r>
    </w:p>
    <w:p w14:paraId="10299A7D" w14:textId="77777777" w:rsidR="00401E49" w:rsidRPr="00F52B35" w:rsidRDefault="00401E49" w:rsidP="00401E49">
      <w:pPr>
        <w:pStyle w:val="CustomizationNotes"/>
        <w:numPr>
          <w:ilvl w:val="0"/>
          <w:numId w:val="36"/>
        </w:numPr>
        <w:sectPr w:rsidR="00401E49" w:rsidRPr="00F52B35" w:rsidSect="00FF5B0A">
          <w:headerReference w:type="default" r:id="rId15"/>
          <w:footerReference w:type="default" r:id="rId16"/>
          <w:headerReference w:type="first" r:id="rId17"/>
          <w:footerReference w:type="first" r:id="rId18"/>
          <w:pgSz w:w="12240" w:h="15840" w:code="1"/>
          <w:pgMar w:top="1440" w:right="1440" w:bottom="1440" w:left="1440" w:header="720" w:footer="576" w:gutter="0"/>
          <w:pgNumType w:start="1"/>
          <w:cols w:space="720"/>
          <w:titlePg/>
          <w:docGrid w:linePitch="326"/>
        </w:sectPr>
      </w:pPr>
      <w:r>
        <w:t xml:space="preserve"> &lt;Add list of Preferred Foods for FRO/FRS</w:t>
      </w:r>
    </w:p>
    <w:tbl>
      <w:tblPr>
        <w:tblStyle w:val="TableGrid"/>
        <w:tblpPr w:leftFromText="180" w:rightFromText="180" w:vertAnchor="text" w:horzAnchor="margin" w:tblpY="-36"/>
        <w:tblW w:w="9540" w:type="dxa"/>
        <w:tblLook w:val="04A0" w:firstRow="1" w:lastRow="0" w:firstColumn="1" w:lastColumn="0" w:noHBand="0" w:noVBand="1"/>
      </w:tblPr>
      <w:tblGrid>
        <w:gridCol w:w="4770"/>
        <w:gridCol w:w="4770"/>
      </w:tblGrid>
      <w:tr w:rsidR="00401E49" w14:paraId="55F29A23" w14:textId="77777777" w:rsidTr="00C16927">
        <w:trPr>
          <w:trHeight w:val="1014"/>
        </w:trPr>
        <w:tc>
          <w:tcPr>
            <w:tcW w:w="4770" w:type="dxa"/>
          </w:tcPr>
          <w:p w14:paraId="271879EA" w14:textId="77777777" w:rsidR="00401E49" w:rsidRDefault="00401E49" w:rsidP="00C16927">
            <w:pPr>
              <w:pStyle w:val="BodyText"/>
              <w:rPr>
                <w:b/>
                <w:bCs/>
              </w:rPr>
            </w:pPr>
            <w:commentRangeStart w:id="21"/>
            <w:r w:rsidRPr="00676AE0">
              <w:rPr>
                <w:b/>
                <w:bCs/>
              </w:rPr>
              <w:lastRenderedPageBreak/>
              <w:t>Pick Up Address:</w:t>
            </w:r>
            <w:commentRangeEnd w:id="21"/>
            <w:r>
              <w:rPr>
                <w:rStyle w:val="CommentReference"/>
                <w:rFonts w:eastAsia="Times New Roman" w:cs="Times New Roman"/>
              </w:rPr>
              <w:commentReference w:id="21"/>
            </w:r>
          </w:p>
          <w:p w14:paraId="7109CAF0" w14:textId="77777777" w:rsidR="00401E49" w:rsidRPr="00F52B35" w:rsidRDefault="00401E49" w:rsidP="00C16927">
            <w:pPr>
              <w:pStyle w:val="BodyText"/>
              <w:spacing w:after="0"/>
              <w:jc w:val="left"/>
              <w:rPr>
                <w:shd w:val="clear" w:color="auto" w:fill="B8CCE4"/>
              </w:rPr>
            </w:pPr>
            <w:r w:rsidRPr="006E1E82">
              <w:rPr>
                <w:shd w:val="clear" w:color="auto" w:fill="B8CCE4"/>
              </w:rPr>
              <w:t>&lt;office, address</w:t>
            </w:r>
            <w:r>
              <w:rPr>
                <w:shd w:val="clear" w:color="auto" w:fill="B8CCE4"/>
              </w:rPr>
              <w:t>, main contact name, email, phone number</w:t>
            </w:r>
            <w:r w:rsidRPr="006E1E82">
              <w:rPr>
                <w:shd w:val="clear" w:color="auto" w:fill="B8CCE4"/>
              </w:rPr>
              <w:t>&gt;</w:t>
            </w:r>
          </w:p>
        </w:tc>
        <w:tc>
          <w:tcPr>
            <w:tcW w:w="4770" w:type="dxa"/>
          </w:tcPr>
          <w:p w14:paraId="1FBB5D97" w14:textId="77777777" w:rsidR="00401E49" w:rsidRPr="00676AE0" w:rsidRDefault="00401E49" w:rsidP="00C16927">
            <w:pPr>
              <w:pStyle w:val="BodyText"/>
              <w:rPr>
                <w:b/>
                <w:bCs/>
              </w:rPr>
            </w:pPr>
            <w:r w:rsidRPr="00676AE0">
              <w:rPr>
                <w:b/>
                <w:bCs/>
              </w:rPr>
              <w:t>Delivery Address:</w:t>
            </w:r>
          </w:p>
          <w:p w14:paraId="72021BD4" w14:textId="77777777" w:rsidR="00401E49" w:rsidRPr="00F52B35" w:rsidRDefault="00401E49" w:rsidP="00C16927">
            <w:pPr>
              <w:pStyle w:val="BodyText"/>
              <w:jc w:val="left"/>
              <w:rPr>
                <w:shd w:val="clear" w:color="auto" w:fill="B8CCE4"/>
              </w:rPr>
            </w:pPr>
            <w:r w:rsidRPr="006E1E82">
              <w:rPr>
                <w:shd w:val="clear" w:color="auto" w:fill="B8CCE4"/>
              </w:rPr>
              <w:t>&lt;office, address</w:t>
            </w:r>
            <w:r>
              <w:rPr>
                <w:shd w:val="clear" w:color="auto" w:fill="B8CCE4"/>
              </w:rPr>
              <w:t>, main contact name, email, phone number</w:t>
            </w:r>
          </w:p>
        </w:tc>
      </w:tr>
    </w:tbl>
    <w:p w14:paraId="57100FF3" w14:textId="77777777" w:rsidR="00401E49" w:rsidRDefault="00401E49" w:rsidP="00401E49">
      <w:pPr>
        <w:pStyle w:val="BodyText"/>
        <w:spacing w:before="240"/>
      </w:pPr>
      <w:r>
        <w:t xml:space="preserve">Collection or Self-haul </w:t>
      </w:r>
      <w:r w:rsidRPr="00CA3C32">
        <w:t>Delivery Frequency:</w:t>
      </w:r>
    </w:p>
    <w:tbl>
      <w:tblPr>
        <w:tblStyle w:val="TableGrid"/>
        <w:tblW w:w="0" w:type="auto"/>
        <w:tblLook w:val="04A0" w:firstRow="1" w:lastRow="0" w:firstColumn="1" w:lastColumn="0" w:noHBand="0" w:noVBand="1"/>
      </w:tblPr>
      <w:tblGrid>
        <w:gridCol w:w="3116"/>
        <w:gridCol w:w="3117"/>
        <w:gridCol w:w="3117"/>
      </w:tblGrid>
      <w:tr w:rsidR="00401E49" w14:paraId="6EA8A131" w14:textId="77777777" w:rsidTr="00C16927">
        <w:tc>
          <w:tcPr>
            <w:tcW w:w="3116" w:type="dxa"/>
            <w:vAlign w:val="center"/>
          </w:tcPr>
          <w:p w14:paraId="1E40B1F3" w14:textId="77777777" w:rsidR="00401E49" w:rsidRPr="00CA3C32" w:rsidRDefault="00401E49" w:rsidP="00C16927">
            <w:pPr>
              <w:pStyle w:val="BodyText"/>
              <w:jc w:val="center"/>
              <w:rPr>
                <w:b/>
                <w:bCs/>
              </w:rPr>
            </w:pPr>
            <w:r w:rsidRPr="00401E49">
              <w:rPr>
                <w:b/>
                <w:bCs/>
                <w:shd w:val="clear" w:color="auto" w:fill="B8CCE4"/>
              </w:rPr>
              <w:t>Collection or Self-haul Delivery</w:t>
            </w:r>
            <w:r w:rsidRPr="00CA3C32">
              <w:rPr>
                <w:b/>
                <w:bCs/>
              </w:rPr>
              <w:t xml:space="preserve"> Day(s)</w:t>
            </w:r>
          </w:p>
        </w:tc>
        <w:tc>
          <w:tcPr>
            <w:tcW w:w="3117" w:type="dxa"/>
            <w:vAlign w:val="center"/>
          </w:tcPr>
          <w:p w14:paraId="32F7747F" w14:textId="77777777" w:rsidR="00401E49" w:rsidRPr="00CA3C32" w:rsidRDefault="00401E49" w:rsidP="00C16927">
            <w:pPr>
              <w:pStyle w:val="BodyText"/>
              <w:jc w:val="center"/>
              <w:rPr>
                <w:b/>
                <w:bCs/>
              </w:rPr>
            </w:pPr>
            <w:r w:rsidRPr="00CA3C32">
              <w:rPr>
                <w:b/>
                <w:bCs/>
              </w:rPr>
              <w:t xml:space="preserve">Time of </w:t>
            </w:r>
            <w:r w:rsidRPr="00401E49">
              <w:rPr>
                <w:b/>
                <w:bCs/>
                <w:shd w:val="clear" w:color="auto" w:fill="B8CCE4"/>
              </w:rPr>
              <w:t>Collection or Self-haul Delivery</w:t>
            </w:r>
          </w:p>
        </w:tc>
        <w:tc>
          <w:tcPr>
            <w:tcW w:w="3117" w:type="dxa"/>
            <w:vAlign w:val="center"/>
          </w:tcPr>
          <w:p w14:paraId="5A3CEEF9" w14:textId="77777777" w:rsidR="00401E49" w:rsidRPr="00CA3C32" w:rsidRDefault="00401E49" w:rsidP="00C16927">
            <w:pPr>
              <w:pStyle w:val="BodyText"/>
              <w:spacing w:after="0"/>
              <w:jc w:val="center"/>
              <w:rPr>
                <w:b/>
                <w:bCs/>
              </w:rPr>
            </w:pPr>
            <w:r w:rsidRPr="00CA3C32">
              <w:rPr>
                <w:b/>
                <w:bCs/>
              </w:rPr>
              <w:t xml:space="preserve">Location of </w:t>
            </w:r>
            <w:r w:rsidRPr="00401E49">
              <w:rPr>
                <w:b/>
                <w:bCs/>
                <w:shd w:val="clear" w:color="auto" w:fill="B8CCE4"/>
              </w:rPr>
              <w:t>Collection or Drop off Location of Self-hauled Deliveries</w:t>
            </w:r>
          </w:p>
        </w:tc>
      </w:tr>
      <w:tr w:rsidR="00401E49" w14:paraId="655E08EF" w14:textId="77777777" w:rsidTr="00C16927">
        <w:tc>
          <w:tcPr>
            <w:tcW w:w="3116" w:type="dxa"/>
          </w:tcPr>
          <w:p w14:paraId="563CD3BA" w14:textId="77777777" w:rsidR="00401E49" w:rsidRDefault="00401E49" w:rsidP="00C16927">
            <w:pPr>
              <w:pStyle w:val="BodyText"/>
              <w:jc w:val="left"/>
              <w:rPr>
                <w:shd w:val="clear" w:color="auto" w:fill="B8CCE4"/>
              </w:rPr>
            </w:pPr>
            <w:r>
              <w:t xml:space="preserve">Collection </w:t>
            </w:r>
            <w:r w:rsidRPr="006E1E82">
              <w:t xml:space="preserve">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p w14:paraId="76937B61" w14:textId="77777777" w:rsidR="00401E49" w:rsidRDefault="00401E49" w:rsidP="00C16927">
            <w:pPr>
              <w:pStyle w:val="BodyText"/>
              <w:jc w:val="left"/>
            </w:pPr>
            <w:r>
              <w:t>Self-hauled deli</w:t>
            </w:r>
            <w:r w:rsidRPr="006E1E82">
              <w:t xml:space="preserve">veries will occur </w:t>
            </w:r>
            <w:r w:rsidRPr="006E1E82">
              <w:rPr>
                <w:shd w:val="clear" w:color="auto" w:fill="B8CCE4"/>
              </w:rPr>
              <w:t>&lt;frequency&gt;</w:t>
            </w:r>
            <w:r w:rsidRPr="006E1E82">
              <w:t xml:space="preserve"> on </w:t>
            </w:r>
            <w:r w:rsidRPr="006E1E82">
              <w:rPr>
                <w:shd w:val="clear" w:color="auto" w:fill="B8CCE4"/>
              </w:rPr>
              <w:t>&lt;day</w:t>
            </w:r>
            <w:r>
              <w:rPr>
                <w:shd w:val="clear" w:color="auto" w:fill="B8CCE4"/>
              </w:rPr>
              <w:t>(s)</w:t>
            </w:r>
            <w:r w:rsidRPr="006E1E82">
              <w:rPr>
                <w:shd w:val="clear" w:color="auto" w:fill="B8CCE4"/>
              </w:rPr>
              <w:t>&gt;</w:t>
            </w:r>
          </w:p>
        </w:tc>
        <w:tc>
          <w:tcPr>
            <w:tcW w:w="3117" w:type="dxa"/>
          </w:tcPr>
          <w:p w14:paraId="12F13F43" w14:textId="77777777" w:rsidR="00401E49" w:rsidRDefault="00401E49" w:rsidP="00C16927">
            <w:pPr>
              <w:pStyle w:val="BodyText"/>
              <w:jc w:val="left"/>
              <w:rPr>
                <w:shd w:val="clear" w:color="auto" w:fill="B8CCE4"/>
              </w:rPr>
            </w:pPr>
            <w:r>
              <w:t>Collection</w:t>
            </w:r>
            <w:r w:rsidRPr="006E1E82">
              <w:t xml:space="preserve"> will </w:t>
            </w:r>
            <w:r>
              <w:t>occur</w:t>
            </w:r>
            <w:r w:rsidRPr="006E1E82">
              <w:t xml:space="preserve"> between </w:t>
            </w:r>
            <w:r w:rsidRPr="006E1E82">
              <w:rPr>
                <w:shd w:val="clear" w:color="auto" w:fill="B8CCE4"/>
              </w:rPr>
              <w:t>&lt;time window</w:t>
            </w:r>
            <w:r>
              <w:rPr>
                <w:shd w:val="clear" w:color="auto" w:fill="B8CCE4"/>
              </w:rPr>
              <w:t>&gt;</w:t>
            </w:r>
          </w:p>
          <w:p w14:paraId="4C14AD1A" w14:textId="77777777" w:rsidR="00401E49" w:rsidRDefault="00401E49" w:rsidP="00C16927">
            <w:pPr>
              <w:pStyle w:val="BodyText"/>
              <w:jc w:val="left"/>
            </w:pPr>
            <w:r>
              <w:t>Self-hauled deli</w:t>
            </w:r>
            <w:r w:rsidRPr="006E1E82">
              <w:t>veries</w:t>
            </w:r>
            <w:r>
              <w:t xml:space="preserve"> </w:t>
            </w:r>
            <w:r w:rsidRPr="006E1E82">
              <w:t xml:space="preserve">will occur between </w:t>
            </w:r>
            <w:r w:rsidRPr="006E1E82">
              <w:rPr>
                <w:shd w:val="clear" w:color="auto" w:fill="B8CCE4"/>
              </w:rPr>
              <w:t>&lt;time window&gt;</w:t>
            </w:r>
            <w:r w:rsidRPr="006E1E82">
              <w:t>.</w:t>
            </w:r>
          </w:p>
        </w:tc>
        <w:tc>
          <w:tcPr>
            <w:tcW w:w="3117" w:type="dxa"/>
          </w:tcPr>
          <w:p w14:paraId="5041AE63" w14:textId="77777777" w:rsidR="00401E49" w:rsidRPr="006E1E82" w:rsidRDefault="00401E49" w:rsidP="00C16927">
            <w:pPr>
              <w:pStyle w:val="BodyTextIndent"/>
              <w:ind w:left="0"/>
              <w:jc w:val="left"/>
            </w:pPr>
            <w:r w:rsidRPr="006E1E82">
              <w:t xml:space="preserve">Driver will </w:t>
            </w:r>
            <w:r>
              <w:t xml:space="preserve">collect </w:t>
            </w:r>
            <w:r w:rsidRPr="006E1E82">
              <w:rPr>
                <w:shd w:val="clear" w:color="auto" w:fill="B8CCE4"/>
              </w:rPr>
              <w:t>&lt;food types&gt;</w:t>
            </w:r>
            <w:r w:rsidRPr="006E1E82">
              <w:rPr>
                <w:color w:val="000000"/>
              </w:rPr>
              <w:t xml:space="preserve"> </w:t>
            </w:r>
            <w:r w:rsidRPr="006E1E82">
              <w:t xml:space="preserve">at </w:t>
            </w:r>
            <w:r w:rsidRPr="006E1E82">
              <w:rPr>
                <w:shd w:val="clear" w:color="auto" w:fill="B8CCE4"/>
              </w:rPr>
              <w:t>&lt;designated location(s)&gt;</w:t>
            </w:r>
            <w:r w:rsidRPr="006E1E82">
              <w:t>.</w:t>
            </w:r>
          </w:p>
          <w:p w14:paraId="02CBF40B" w14:textId="77777777" w:rsidR="00401E49" w:rsidRDefault="00401E49" w:rsidP="00C16927">
            <w:pPr>
              <w:pStyle w:val="BodyText"/>
              <w:jc w:val="left"/>
            </w:pPr>
            <w:r w:rsidRPr="006E1E82">
              <w:rPr>
                <w:color w:val="000000"/>
              </w:rPr>
              <w:t xml:space="preserve">Driver will deliver </w:t>
            </w:r>
            <w:r w:rsidRPr="006E1E82">
              <w:rPr>
                <w:shd w:val="clear" w:color="auto" w:fill="B8CCE4"/>
              </w:rPr>
              <w:t>&lt;food types&gt;</w:t>
            </w:r>
            <w:r w:rsidRPr="006E1E82">
              <w:rPr>
                <w:color w:val="000000"/>
              </w:rPr>
              <w:t xml:space="preserve"> to </w:t>
            </w:r>
            <w:r w:rsidRPr="006E1E82">
              <w:rPr>
                <w:shd w:val="clear" w:color="auto" w:fill="B8CCE4"/>
              </w:rPr>
              <w:t>&lt;designated location(s)&gt;</w:t>
            </w:r>
            <w:r w:rsidRPr="006E1E82">
              <w:rPr>
                <w:color w:val="000000"/>
              </w:rPr>
              <w:t>.</w:t>
            </w:r>
            <w:r>
              <w:rPr>
                <w:color w:val="000000"/>
              </w:rPr>
              <w:t xml:space="preserve">  </w:t>
            </w:r>
          </w:p>
        </w:tc>
      </w:tr>
    </w:tbl>
    <w:p w14:paraId="6389A8D8" w14:textId="77777777" w:rsidR="00401E49" w:rsidRDefault="00401E49" w:rsidP="00401E49">
      <w:pPr>
        <w:pStyle w:val="CustomizationNotes"/>
      </w:pPr>
      <w:r>
        <w:t>Special Instructions:</w:t>
      </w:r>
    </w:p>
    <w:p w14:paraId="2B3DA160" w14:textId="77777777" w:rsidR="00401E49" w:rsidRPr="00267EF3" w:rsidRDefault="00401E49" w:rsidP="00401E49">
      <w:pPr>
        <w:pStyle w:val="CustomizationNotes"/>
        <w:rPr>
          <w:bCs/>
        </w:rPr>
      </w:pPr>
      <w:r w:rsidRPr="00267EF3">
        <w:rPr>
          <w:bCs/>
        </w:rPr>
        <w:t xml:space="preserve">FRO/FRS and Commercial Edible Food Generator </w:t>
      </w:r>
      <w:r w:rsidRPr="00401E49">
        <w:rPr>
          <w:rFonts w:eastAsia="Times" w:cs="Arial"/>
          <w:shd w:val="clear" w:color="auto" w:fill="auto"/>
        </w:rPr>
        <w:t>agree to maintain proper food safety, temperature, and storage conditions to maintain integrity of the food before and during the collection/delivery.</w:t>
      </w:r>
    </w:p>
    <w:p w14:paraId="0E1936FB" w14:textId="7F03734C" w:rsidR="00401E49" w:rsidRDefault="00401E49" w:rsidP="00401E49">
      <w:pPr>
        <w:pStyle w:val="CustomizationNotes"/>
      </w:pPr>
      <w:r>
        <w:t xml:space="preserve">Commercial Edible Food Generator </w:t>
      </w:r>
      <w:r w:rsidRPr="00401E49">
        <w:rPr>
          <w:rFonts w:eastAsia="Times" w:cs="Arial"/>
          <w:shd w:val="clear" w:color="auto" w:fill="auto"/>
        </w:rPr>
        <w:t>agrees to scan out or remove edible food from its inventory system, if applicable</w:t>
      </w:r>
      <w:r>
        <w:rPr>
          <w:rFonts w:eastAsia="Times" w:cs="Arial"/>
          <w:shd w:val="clear" w:color="auto" w:fill="auto"/>
        </w:rPr>
        <w:t xml:space="preserve">, and </w:t>
      </w:r>
      <w:r w:rsidRPr="00401E49">
        <w:rPr>
          <w:rFonts w:eastAsia="Times" w:cs="Arial"/>
          <w:shd w:val="clear" w:color="auto" w:fill="auto"/>
        </w:rPr>
        <w:t>stage Edible Food in food grade containers in accessible food safe areas before the pick window begins.</w:t>
      </w:r>
    </w:p>
    <w:p w14:paraId="6B80EBE0" w14:textId="3391D13E" w:rsidR="00401E49" w:rsidRDefault="00401E49" w:rsidP="00401E49">
      <w:pPr>
        <w:pStyle w:val="CustomizationNotes"/>
      </w:pPr>
      <w:r>
        <w:t xml:space="preserve">Upon arrival, driver shall park at &lt;insert location&gt; and shall enter the premises through &lt;insert entry instructions, if applicable&gt;. </w:t>
      </w:r>
      <w:r w:rsidRPr="006E1E82">
        <w:t>Driver will check in at &lt;office, address&gt; with &lt;name of main contact&gt;.</w:t>
      </w:r>
      <w:r>
        <w:t xml:space="preserve"> Commercial Edible Food Generator</w:t>
      </w:r>
      <w:commentRangeStart w:id="22"/>
      <w:r>
        <w:t xml:space="preserve"> agrees to promptly gather Edible Food into one conveniently accessible loading area. </w:t>
      </w:r>
      <w:commentRangeEnd w:id="22"/>
      <w:r>
        <w:rPr>
          <w:rStyle w:val="CommentReference"/>
          <w:rFonts w:cs="Times New Roman"/>
          <w:shd w:val="clear" w:color="auto" w:fill="auto"/>
        </w:rPr>
        <w:commentReference w:id="22"/>
      </w:r>
      <w:r w:rsidRPr="006E1E82">
        <w:t xml:space="preserve">If Driver must wait longer than </w:t>
      </w:r>
      <w:r w:rsidRPr="00676AE0">
        <w:t>&lt;time frame&gt;</w:t>
      </w:r>
      <w:r w:rsidRPr="006E1E82">
        <w:t xml:space="preserve"> for assistance or does not receive assistance, Driver may </w:t>
      </w:r>
      <w:proofErr w:type="gramStart"/>
      <w:r w:rsidRPr="006E1E82">
        <w:t xml:space="preserve">depart </w:t>
      </w:r>
      <w:r>
        <w:t>,</w:t>
      </w:r>
      <w:r w:rsidRPr="006E1E82">
        <w:t>reschedule</w:t>
      </w:r>
      <w:proofErr w:type="gramEnd"/>
      <w:r w:rsidRPr="006E1E82">
        <w:t xml:space="preserve"> the collectio</w:t>
      </w:r>
      <w:r>
        <w:t xml:space="preserve">n, and/or charge an additional fee. </w:t>
      </w:r>
    </w:p>
    <w:p w14:paraId="4BE5EEC7" w14:textId="77777777" w:rsidR="00401E49" w:rsidRPr="00760DE0" w:rsidRDefault="00401E49" w:rsidP="00401E49">
      <w:pPr>
        <w:pStyle w:val="CustomizationNotes"/>
      </w:pPr>
      <w:r w:rsidRPr="004878B0">
        <w:rPr>
          <w:rFonts w:cs="Arial"/>
        </w:rPr>
        <w:t xml:space="preserve">Upon arrival, </w:t>
      </w:r>
      <w:r>
        <w:rPr>
          <w:rFonts w:cs="Arial"/>
        </w:rPr>
        <w:t>t</w:t>
      </w:r>
      <w:r w:rsidRPr="004878B0">
        <w:rPr>
          <w:rFonts w:cs="Arial"/>
        </w:rPr>
        <w:t xml:space="preserve">he Commercial Edible Food Generator or FRO/FRS </w:t>
      </w:r>
      <w:r>
        <w:rPr>
          <w:rFonts w:cs="Arial"/>
        </w:rPr>
        <w:t>may</w:t>
      </w:r>
      <w:r w:rsidRPr="004878B0">
        <w:rPr>
          <w:rFonts w:cs="Arial"/>
        </w:rPr>
        <w:t xml:space="preserve"> inspect the food, including taking temperature. Any product that does not meet the acceptable temperatures or other food safety standards </w:t>
      </w:r>
      <w:r>
        <w:rPr>
          <w:rFonts w:cs="Arial"/>
        </w:rPr>
        <w:t>may be rejected.</w:t>
      </w:r>
    </w:p>
    <w:p w14:paraId="1D19275A" w14:textId="3FC56E1F" w:rsidR="00F52B35" w:rsidRDefault="00401E49" w:rsidP="00401E49">
      <w:pPr>
        <w:pStyle w:val="BodyText"/>
      </w:pPr>
      <w:r w:rsidRPr="000B7D9C">
        <w:t xml:space="preserve">Prior to </w:t>
      </w:r>
      <w:r w:rsidRPr="000B7D9C">
        <w:rPr>
          <w:shd w:val="clear" w:color="auto" w:fill="B8CCE4"/>
        </w:rPr>
        <w:t>pick up/del</w:t>
      </w:r>
      <w:r>
        <w:rPr>
          <w:shd w:val="clear" w:color="auto" w:fill="B8CCE4"/>
        </w:rPr>
        <w:t>iv</w:t>
      </w:r>
      <w:r w:rsidRPr="000B7D9C">
        <w:rPr>
          <w:shd w:val="clear" w:color="auto" w:fill="B8CCE4"/>
        </w:rPr>
        <w:t>ery</w:t>
      </w:r>
      <w:r w:rsidRPr="000B7D9C">
        <w:t xml:space="preserve">, </w:t>
      </w:r>
      <w:r w:rsidRPr="001721CB">
        <w:rPr>
          <w:shd w:val="clear" w:color="auto" w:fill="B8CCE4"/>
        </w:rPr>
        <w:t>Commercial Edible Food Generator</w:t>
      </w:r>
      <w:r>
        <w:t xml:space="preserve"> shall</w:t>
      </w:r>
      <w:r w:rsidRPr="000B7D9C">
        <w:t xml:space="preserve"> </w:t>
      </w:r>
      <w:r>
        <w:t>inspect</w:t>
      </w:r>
      <w:r w:rsidRPr="000B7D9C">
        <w:t xml:space="preserve"> the donation</w:t>
      </w:r>
      <w:r>
        <w:t xml:space="preserve"> and </w:t>
      </w:r>
      <w:r w:rsidRPr="000B7D9C">
        <w:t>confirm the integrity of packaging</w:t>
      </w:r>
      <w:r>
        <w:t xml:space="preserve"> and labeling; confirm it is an acceptable food item pursuant to this Agreement; </w:t>
      </w:r>
      <w:proofErr w:type="gramStart"/>
      <w:r>
        <w:t>and,</w:t>
      </w:r>
      <w:proofErr w:type="gramEnd"/>
      <w:r>
        <w:t xml:space="preserve"> ensure that the donation meets all food quality and safety standards set forth in this Agreement and applicable.</w:t>
      </w:r>
    </w:p>
    <w:p w14:paraId="7F6578CB" w14:textId="77777777" w:rsidR="00E740C3" w:rsidRDefault="00E740C3">
      <w:pPr>
        <w:spacing w:after="160" w:line="259" w:lineRule="auto"/>
        <w:rPr>
          <w:rFonts w:eastAsia="Times" w:cs="Arial"/>
        </w:rPr>
      </w:pPr>
      <w:r>
        <w:br w:type="page"/>
      </w:r>
    </w:p>
    <w:p w14:paraId="6E4817CA" w14:textId="6ED1BDA6" w:rsidR="00E740C3" w:rsidRPr="006E1E82" w:rsidRDefault="00E740C3" w:rsidP="00E740C3">
      <w:pPr>
        <w:pStyle w:val="BodyText"/>
      </w:pPr>
      <w:r w:rsidRPr="006E1E82">
        <w:lastRenderedPageBreak/>
        <w:t xml:space="preserve">In fulfillment of the services provided in this Agreement, </w:t>
      </w:r>
      <w:r>
        <w:rPr>
          <w:shd w:val="clear" w:color="auto" w:fill="B8CCE4"/>
        </w:rPr>
        <w:t>Commercial Edible Food Generator</w:t>
      </w:r>
      <w:r w:rsidRPr="006E1E82">
        <w:t xml:space="preserve"> agrees to pay a fee for service to </w:t>
      </w:r>
      <w:r w:rsidRPr="006E1E82">
        <w:rPr>
          <w:szCs w:val="28"/>
          <w:shd w:val="clear" w:color="auto" w:fill="B8CCE4"/>
        </w:rPr>
        <w:t>FRO/FRS</w:t>
      </w:r>
      <w:r w:rsidRPr="006E1E82">
        <w:t>.</w:t>
      </w:r>
      <w:r>
        <w:t xml:space="preserve"> </w:t>
      </w:r>
      <w:r w:rsidRPr="006E1E82">
        <w:t>The fee structure is as follows:</w:t>
      </w:r>
    </w:p>
    <w:p w14:paraId="5EC5A348" w14:textId="15605DC4" w:rsidR="00E740C3" w:rsidRPr="006E1E82" w:rsidRDefault="00E740C3" w:rsidP="00E740C3">
      <w:pPr>
        <w:pStyle w:val="CustomizationNotes"/>
      </w:pPr>
      <w:r>
        <w:t xml:space="preserve">Commercial Edible Food Generator </w:t>
      </w:r>
      <w:r w:rsidRPr="00F6740A">
        <w:rPr>
          <w:shd w:val="clear" w:color="auto" w:fill="auto"/>
        </w:rPr>
        <w:t>will pay a</w:t>
      </w:r>
      <w:r>
        <w:rPr>
          <w:shd w:val="clear" w:color="auto" w:fill="auto"/>
        </w:rPr>
        <w:t xml:space="preserve">n introductory </w:t>
      </w:r>
      <w:r w:rsidRPr="00F6740A">
        <w:rPr>
          <w:shd w:val="clear" w:color="auto" w:fill="auto"/>
        </w:rPr>
        <w:t xml:space="preserve">per-pick up fee of </w:t>
      </w:r>
      <w:r w:rsidRPr="00F6740A">
        <w:t>$</w:t>
      </w:r>
      <w:r w:rsidR="0094375B">
        <w:t xml:space="preserve">   </w:t>
      </w:r>
      <w:r w:rsidRPr="00F6740A">
        <w:rPr>
          <w:shd w:val="clear" w:color="auto" w:fill="auto"/>
        </w:rPr>
        <w:t>per pick up.</w:t>
      </w:r>
      <w:r>
        <w:rPr>
          <w:shd w:val="clear" w:color="auto" w:fill="auto"/>
        </w:rPr>
        <w:t xml:space="preserve"> </w:t>
      </w:r>
    </w:p>
    <w:p w14:paraId="5F15E795" w14:textId="77777777" w:rsidR="00E740C3" w:rsidRPr="00FF5B0A" w:rsidRDefault="00E740C3" w:rsidP="00E740C3">
      <w:pPr>
        <w:pStyle w:val="BodyTextIndent"/>
        <w:ind w:left="0"/>
      </w:pPr>
      <w:r w:rsidRPr="006E1E82">
        <w:t xml:space="preserve">At the end of each </w:t>
      </w:r>
      <w:r w:rsidRPr="00F6740A">
        <w:rPr>
          <w:shd w:val="clear" w:color="auto" w:fill="B8CCE4"/>
        </w:rPr>
        <w:t>month</w:t>
      </w:r>
      <w:r w:rsidRPr="006E1E82">
        <w:t xml:space="preserve">, </w:t>
      </w:r>
      <w:r w:rsidRPr="006E1E82">
        <w:rPr>
          <w:szCs w:val="28"/>
          <w:shd w:val="clear" w:color="auto" w:fill="B8CCE4"/>
        </w:rPr>
        <w:t>FRO/FRS</w:t>
      </w:r>
      <w:r w:rsidRPr="006E1E82">
        <w:t xml:space="preserve"> will prepare a statement that will be sent to </w:t>
      </w:r>
      <w:r>
        <w:rPr>
          <w:shd w:val="clear" w:color="auto" w:fill="B8CCE4"/>
        </w:rPr>
        <w:t>Commercial Edible Food Generator</w:t>
      </w:r>
      <w:r w:rsidRPr="006E1E82">
        <w:rPr>
          <w:shd w:val="clear" w:color="auto" w:fill="B8CCE4"/>
        </w:rPr>
        <w:t>’s</w:t>
      </w:r>
      <w:r w:rsidRPr="006E1E82">
        <w:t xml:space="preserve"> designated billing contact</w:t>
      </w:r>
      <w:r>
        <w:t xml:space="preserve"> (</w:t>
      </w:r>
      <w:r>
        <w:rPr>
          <w:szCs w:val="28"/>
          <w:shd w:val="clear" w:color="auto" w:fill="B8CCE4"/>
        </w:rPr>
        <w:t>name, contact information)</w:t>
      </w:r>
      <w:r w:rsidRPr="00FF5B0A">
        <w:t xml:space="preserve"> </w:t>
      </w:r>
      <w:r w:rsidRPr="006E1E82">
        <w:t>for payment</w:t>
      </w:r>
      <w:r>
        <w:t xml:space="preserve">. </w:t>
      </w:r>
      <w:r w:rsidRPr="00553A04">
        <w:rPr>
          <w:shd w:val="clear" w:color="auto" w:fill="B8CCE4"/>
        </w:rPr>
        <w:t>Commercial Edible Food Generator</w:t>
      </w:r>
      <w:r>
        <w:t xml:space="preserve"> shall submit p</w:t>
      </w:r>
      <w:r w:rsidRPr="006E1E82">
        <w:t>ayment</w:t>
      </w:r>
      <w:r>
        <w:t xml:space="preserve">, including a copy of </w:t>
      </w:r>
      <w:r w:rsidRPr="006E1E82">
        <w:t xml:space="preserve">the </w:t>
      </w:r>
      <w:r w:rsidRPr="00F6740A">
        <w:rPr>
          <w:shd w:val="clear" w:color="auto" w:fill="B8CCE4"/>
        </w:rPr>
        <w:t>monthly</w:t>
      </w:r>
      <w:r w:rsidRPr="006E1E82">
        <w:t xml:space="preserve"> statement</w:t>
      </w:r>
      <w:r>
        <w:t xml:space="preserve">, to the </w:t>
      </w:r>
      <w:r w:rsidRPr="00553A04">
        <w:rPr>
          <w:shd w:val="clear" w:color="auto" w:fill="B8CCE4"/>
        </w:rPr>
        <w:t>FRO/FRS</w:t>
      </w:r>
      <w:r w:rsidRPr="006E1E82">
        <w:t xml:space="preserve"> by </w:t>
      </w:r>
      <w:r w:rsidRPr="006E1E82">
        <w:rPr>
          <w:szCs w:val="28"/>
          <w:shd w:val="clear" w:color="auto" w:fill="B8CCE4"/>
        </w:rPr>
        <w:t>&lt;the due date&gt;.</w:t>
      </w:r>
      <w:r>
        <w:rPr>
          <w:szCs w:val="28"/>
          <w:shd w:val="clear" w:color="auto" w:fill="B8CCE4"/>
        </w:rPr>
        <w:t xml:space="preserve"> </w:t>
      </w:r>
      <w:r w:rsidRPr="00FF5B0A">
        <w:t xml:space="preserve">Delayed or late payments may be grounds for termination of this Agreement. </w:t>
      </w:r>
    </w:p>
    <w:p w14:paraId="66622494" w14:textId="77777777" w:rsidR="00E740C3" w:rsidRDefault="00E740C3" w:rsidP="00E740C3"/>
    <w:p w14:paraId="5E223FB8" w14:textId="7A336BE7" w:rsidR="00E740C3" w:rsidRDefault="00861291" w:rsidP="00E740C3">
      <w:r>
        <w:t xml:space="preserve"> </w:t>
      </w:r>
    </w:p>
    <w:p w14:paraId="62F35CA5" w14:textId="77777777" w:rsidR="00E740C3" w:rsidRDefault="00E740C3" w:rsidP="00E740C3"/>
    <w:p w14:paraId="2D3607E0" w14:textId="77777777" w:rsidR="00E740C3" w:rsidRDefault="00E740C3" w:rsidP="00E740C3"/>
    <w:p w14:paraId="141E76AE" w14:textId="77777777" w:rsidR="00E740C3" w:rsidRPr="00401E49" w:rsidRDefault="00E740C3" w:rsidP="00401E49">
      <w:pPr>
        <w:pStyle w:val="BodyText"/>
      </w:pPr>
    </w:p>
    <w:sectPr w:rsidR="00E740C3" w:rsidRPr="00401E49">
      <w:headerReference w:type="default"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ack Steinmann" w:date="2022-10-21T12:20:00Z" w:initials="JS">
    <w:p w14:paraId="42565FB9" w14:textId="77777777" w:rsidR="0094375B" w:rsidRDefault="00401E49" w:rsidP="00401E49">
      <w:pPr>
        <w:pStyle w:val="CommentText"/>
      </w:pPr>
      <w:r>
        <w:rPr>
          <w:rStyle w:val="CommentReference"/>
        </w:rPr>
        <w:annotationRef/>
      </w:r>
      <w:r w:rsidR="0094375B">
        <w:t>T</w:t>
      </w:r>
      <w:r>
        <w:t>his template has been ad</w:t>
      </w:r>
      <w:r w:rsidR="0094375B">
        <w:t>a</w:t>
      </w:r>
      <w:r>
        <w:t xml:space="preserve">pted from the </w:t>
      </w:r>
      <w:hyperlink r:id="rId1" w:history="1">
        <w:proofErr w:type="spellStart"/>
        <w:r w:rsidRPr="0094375B">
          <w:rPr>
            <w:rStyle w:val="Hyperlink"/>
          </w:rPr>
          <w:t>CalRecycle</w:t>
        </w:r>
        <w:proofErr w:type="spellEnd"/>
        <w:r w:rsidRPr="0094375B">
          <w:rPr>
            <w:rStyle w:val="Hyperlink"/>
          </w:rPr>
          <w:t xml:space="preserve"> Model Edible Food Recovery Agreement</w:t>
        </w:r>
      </w:hyperlink>
      <w:r>
        <w:t xml:space="preserve">. </w:t>
      </w:r>
      <w:r w:rsidR="0094375B">
        <w:t>The County Office of Sustainability</w:t>
      </w:r>
      <w:r>
        <w:t xml:space="preserve"> has condensed this tool</w:t>
      </w:r>
      <w:r w:rsidR="0094375B">
        <w:t xml:space="preserve">. </w:t>
      </w:r>
    </w:p>
    <w:p w14:paraId="3B6EC690" w14:textId="77777777" w:rsidR="0094375B" w:rsidRDefault="0094375B" w:rsidP="00401E49">
      <w:pPr>
        <w:pStyle w:val="CommentText"/>
      </w:pPr>
    </w:p>
    <w:p w14:paraId="23C46226" w14:textId="4DB6EB41" w:rsidR="0094375B" w:rsidRDefault="0094375B" w:rsidP="0094375B">
      <w:pPr>
        <w:pStyle w:val="CommentText"/>
      </w:pPr>
      <w:r>
        <w:t>T</w:t>
      </w:r>
      <w:r>
        <w:t xml:space="preserve">hroughout this agreement you’ll find spaces highlighted in </w:t>
      </w:r>
      <w:r w:rsidRPr="003518EC">
        <w:rPr>
          <w:rFonts w:cs="Arial"/>
          <w:bCs/>
          <w:sz w:val="28"/>
          <w:shd w:val="clear" w:color="auto" w:fill="B8CCE4"/>
        </w:rPr>
        <w:t>blue</w:t>
      </w:r>
      <w:r>
        <w:t xml:space="preserve">. These spaces will need to be edited specific to your organization and needs. </w:t>
      </w:r>
    </w:p>
    <w:p w14:paraId="3BD0A793" w14:textId="7D6BED88" w:rsidR="00401E49" w:rsidRDefault="00401E49" w:rsidP="00401E49">
      <w:pPr>
        <w:pStyle w:val="CommentText"/>
      </w:pPr>
      <w:r>
        <w:t xml:space="preserve"> </w:t>
      </w:r>
      <w:r>
        <w:br/>
        <w:t xml:space="preserve">Your team is welcome to modify and add any section of this agreement to meet your specific needs. </w:t>
      </w:r>
    </w:p>
  </w:comment>
  <w:comment w:id="11" w:author="Jack Steinmann" w:date="2022-10-21T13:02:00Z" w:initials="JS">
    <w:p w14:paraId="538AEFA2" w14:textId="099D11D8" w:rsidR="00401E49" w:rsidRDefault="00401E49" w:rsidP="00401E49">
      <w:pPr>
        <w:pStyle w:val="CommentText"/>
      </w:pPr>
      <w:r>
        <w:rPr>
          <w:rStyle w:val="CommentReference"/>
        </w:rPr>
        <w:annotationRef/>
      </w:r>
      <w:r w:rsidR="0094375B">
        <w:t>A statement about donation dumping being prohibited</w:t>
      </w:r>
      <w:r>
        <w:t xml:space="preserve"> must </w:t>
      </w:r>
      <w:r w:rsidR="0094375B">
        <w:t xml:space="preserve">be included in food recovery agreements. </w:t>
      </w:r>
    </w:p>
  </w:comment>
  <w:comment w:id="15" w:author="Jack Steinmann" w:date="2022-10-21T11:27:00Z" w:initials="JS">
    <w:p w14:paraId="395A6755" w14:textId="79143A68" w:rsidR="00401E49" w:rsidRDefault="00401E49" w:rsidP="00401E49">
      <w:pPr>
        <w:pStyle w:val="CommentText"/>
      </w:pPr>
      <w:r>
        <w:rPr>
          <w:rStyle w:val="CommentReference"/>
        </w:rPr>
        <w:annotationRef/>
      </w:r>
      <w:r>
        <w:t>If this is a self-haul agreement, replace this section with the following</w:t>
      </w:r>
      <w:r w:rsidR="0094375B">
        <w:t xml:space="preserve"> and edit as needed</w:t>
      </w:r>
      <w:r>
        <w:t xml:space="preserve">: </w:t>
      </w:r>
    </w:p>
    <w:p w14:paraId="5C3AE7DE" w14:textId="77777777" w:rsidR="00401E49" w:rsidRDefault="00401E49" w:rsidP="00401E49">
      <w:pPr>
        <w:pStyle w:val="CommentText"/>
      </w:pPr>
    </w:p>
    <w:p w14:paraId="5ADE0E22" w14:textId="77777777" w:rsidR="00401E49" w:rsidRDefault="00401E49" w:rsidP="00401E49">
      <w:pPr>
        <w:pStyle w:val="CommentText"/>
      </w:pPr>
      <w:r>
        <w:rPr>
          <w:shd w:val="clear" w:color="auto" w:fill="B8CCE4"/>
        </w:rPr>
        <w:t>Commercial Edible Food Generator</w:t>
      </w:r>
      <w:r w:rsidRPr="002763C0">
        <w:t xml:space="preserve"> agrees to </w:t>
      </w:r>
      <w:r>
        <w:t>self-</w:t>
      </w:r>
      <w:r w:rsidRPr="002763C0">
        <w:t>haul their Edible Food that would otherwise be disposed to the FRO/FRS</w:t>
      </w:r>
      <w:r>
        <w:t xml:space="preserve"> </w:t>
      </w:r>
      <w:r w:rsidRPr="002763C0">
        <w:t>address</w:t>
      </w:r>
      <w:r>
        <w:t xml:space="preserve"> provided in Attachment C. If </w:t>
      </w:r>
      <w:r>
        <w:rPr>
          <w:shd w:val="clear" w:color="auto" w:fill="B8CCE4"/>
        </w:rPr>
        <w:t xml:space="preserve">Commercial Edible Food Generator </w:t>
      </w:r>
      <w:r w:rsidRPr="001F0CCE">
        <w:t>self-</w:t>
      </w:r>
      <w:r w:rsidRPr="00A20073">
        <w:t>hauls food to</w:t>
      </w:r>
      <w:r>
        <w:rPr>
          <w:shd w:val="clear" w:color="auto" w:fill="B8CCE4"/>
        </w:rPr>
        <w:t xml:space="preserve"> </w:t>
      </w:r>
      <w:r w:rsidRPr="006E1E82">
        <w:rPr>
          <w:szCs w:val="28"/>
          <w:shd w:val="clear" w:color="auto" w:fill="B8CCE4"/>
        </w:rPr>
        <w:t>FRO/FRS</w:t>
      </w:r>
      <w:r>
        <w:rPr>
          <w:shd w:val="clear" w:color="auto" w:fill="B8CCE4"/>
        </w:rPr>
        <w:t xml:space="preserve"> </w:t>
      </w:r>
      <w:r w:rsidRPr="003C13BF">
        <w:t xml:space="preserve">outside the delivery </w:t>
      </w:r>
      <w:r>
        <w:t xml:space="preserve">or </w:t>
      </w:r>
      <w:r w:rsidRPr="003C13BF">
        <w:t>drop off window specified in this Agreement</w:t>
      </w:r>
      <w:r>
        <w:rPr>
          <w:shd w:val="clear" w:color="auto" w:fill="B8CCE4"/>
        </w:rPr>
        <w:t xml:space="preserve">, </w:t>
      </w:r>
      <w:r w:rsidRPr="006E1E82">
        <w:rPr>
          <w:szCs w:val="28"/>
          <w:shd w:val="clear" w:color="auto" w:fill="B8CCE4"/>
        </w:rPr>
        <w:t>FRO/FRS</w:t>
      </w:r>
      <w:r>
        <w:rPr>
          <w:szCs w:val="28"/>
          <w:shd w:val="clear" w:color="auto" w:fill="B8CCE4"/>
        </w:rPr>
        <w:t xml:space="preserve"> </w:t>
      </w:r>
      <w:r w:rsidRPr="003C13BF">
        <w:t xml:space="preserve">may </w:t>
      </w:r>
      <w:r>
        <w:t xml:space="preserve">reject </w:t>
      </w:r>
      <w:r w:rsidRPr="003C13BF">
        <w:t>the food. In addition</w:t>
      </w:r>
      <w:r>
        <w:t>,</w:t>
      </w:r>
      <w:r w:rsidRPr="003C13BF">
        <w:t xml:space="preserve"> </w:t>
      </w:r>
      <w:r>
        <w:t>self-</w:t>
      </w:r>
      <w:r w:rsidRPr="003C13BF">
        <w:t>hauling food outside the delivery</w:t>
      </w:r>
      <w:r>
        <w:t xml:space="preserve"> or </w:t>
      </w:r>
      <w:r w:rsidRPr="003C13BF">
        <w:t xml:space="preserve">drop off windows specified in this Agreement may result in </w:t>
      </w:r>
      <w:r w:rsidRPr="003C13BF">
        <w:rPr>
          <w:szCs w:val="28"/>
          <w:shd w:val="clear" w:color="auto" w:fill="B8CCE4"/>
        </w:rPr>
        <w:t>FRO/FRS’s</w:t>
      </w:r>
      <w:r w:rsidRPr="003C13BF">
        <w:t xml:space="preserve"> immediate termination of the Agreement.</w:t>
      </w:r>
    </w:p>
  </w:comment>
  <w:comment w:id="19" w:author="Jack Steinmann" w:date="2022-10-21T12:17:00Z" w:initials="JS">
    <w:p w14:paraId="6A869207" w14:textId="4F479036" w:rsidR="00401E49" w:rsidRDefault="00401E49" w:rsidP="00401E49">
      <w:pPr>
        <w:pStyle w:val="CommentText"/>
      </w:pPr>
      <w:r>
        <w:rPr>
          <w:rStyle w:val="CommentReference"/>
        </w:rPr>
        <w:annotationRef/>
      </w:r>
      <w:r w:rsidR="0094375B">
        <w:t>A</w:t>
      </w:r>
      <w:r>
        <w:t xml:space="preserve">djust Terms and Conditions as needed. The following are from the </w:t>
      </w:r>
      <w:proofErr w:type="spellStart"/>
      <w:r>
        <w:t>CalRecycle</w:t>
      </w:r>
      <w:proofErr w:type="spellEnd"/>
      <w:r>
        <w:t xml:space="preserve"> Model Tool.</w:t>
      </w:r>
    </w:p>
  </w:comment>
  <w:comment w:id="21" w:author="Jack Steinmann" w:date="2022-10-21T13:31:00Z" w:initials="JS">
    <w:p w14:paraId="426B2D5C" w14:textId="653EFFA7" w:rsidR="00401E49" w:rsidRDefault="00401E49">
      <w:pPr>
        <w:pStyle w:val="CommentText"/>
      </w:pPr>
      <w:r>
        <w:rPr>
          <w:rStyle w:val="CommentReference"/>
        </w:rPr>
        <w:annotationRef/>
      </w:r>
      <w:r w:rsidR="0094375B">
        <w:t xml:space="preserve"> </w:t>
      </w:r>
      <w:r>
        <w:t xml:space="preserve">You’ll notice that this page provides info for both FRO collection and food and Generator Self Hauling. </w:t>
      </w:r>
      <w:r w:rsidR="0094375B">
        <w:t>R</w:t>
      </w:r>
      <w:r>
        <w:t xml:space="preserve">emove language around either arrangement if they do not apply to your org. </w:t>
      </w:r>
    </w:p>
  </w:comment>
  <w:comment w:id="22" w:author="Jack Steinmann" w:date="2022-10-21T09:50:00Z" w:initials="JS">
    <w:p w14:paraId="47D3ABE8" w14:textId="77777777" w:rsidR="00401E49" w:rsidRDefault="00401E49" w:rsidP="00401E49">
      <w:pPr>
        <w:pStyle w:val="CommentText"/>
      </w:pPr>
      <w:r>
        <w:rPr>
          <w:rStyle w:val="CommentReference"/>
        </w:rPr>
        <w:annotationRef/>
      </w:r>
      <w:r>
        <w:t xml:space="preserve">If this is a self-hauling agreement, change this sentence to the following: </w:t>
      </w:r>
    </w:p>
    <w:p w14:paraId="1E76BDB9" w14:textId="77777777" w:rsidR="00401E49" w:rsidRDefault="00401E49" w:rsidP="00401E49">
      <w:pPr>
        <w:pStyle w:val="CommentText"/>
      </w:pPr>
    </w:p>
    <w:p w14:paraId="4C591EE6" w14:textId="77777777" w:rsidR="00401E49" w:rsidRDefault="00401E49" w:rsidP="00401E49">
      <w:pPr>
        <w:pStyle w:val="CommentText"/>
      </w:pPr>
      <w:r>
        <w:t>“</w:t>
      </w:r>
      <w:r>
        <w:rPr>
          <w:shd w:val="clear" w:color="auto" w:fill="B8CCE4"/>
        </w:rPr>
        <w:t>Commercial Edible Food Generator</w:t>
      </w:r>
      <w:r>
        <w:t xml:space="preserve"> will unload Edible Food as directed by FRO staff.”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D0A793" w15:done="0"/>
  <w15:commentEx w15:paraId="538AEFA2" w15:done="0"/>
  <w15:commentEx w15:paraId="5ADE0E22" w15:done="0"/>
  <w15:commentEx w15:paraId="6A869207" w15:done="0"/>
  <w15:commentEx w15:paraId="426B2D5C" w15:done="0"/>
  <w15:commentEx w15:paraId="4C591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D0D08" w16cex:dateUtc="2022-10-21T19:20:00Z"/>
  <w16cex:commentExtensible w16cex:durableId="26FD16D0" w16cex:dateUtc="2022-10-21T20:02:00Z"/>
  <w16cex:commentExtensible w16cex:durableId="26FD0089" w16cex:dateUtc="2022-10-21T18:27:00Z"/>
  <w16cex:commentExtensible w16cex:durableId="26FD0C52" w16cex:dateUtc="2022-10-21T19:17:00Z"/>
  <w16cex:commentExtensible w16cex:durableId="26FD1DC4" w16cex:dateUtc="2022-10-21T20:31:00Z"/>
  <w16cex:commentExtensible w16cex:durableId="26FCEA02" w16cex:dateUtc="2022-10-21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0A793" w16cid:durableId="26FD0D08"/>
  <w16cid:commentId w16cid:paraId="538AEFA2" w16cid:durableId="26FD16D0"/>
  <w16cid:commentId w16cid:paraId="5ADE0E22" w16cid:durableId="26FD0089"/>
  <w16cid:commentId w16cid:paraId="6A869207" w16cid:durableId="26FD0C52"/>
  <w16cid:commentId w16cid:paraId="426B2D5C" w16cid:durableId="26FD1DC4"/>
  <w16cid:commentId w16cid:paraId="4C591EE6" w16cid:durableId="26FCE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0138" w14:textId="77777777" w:rsidR="00401E49" w:rsidRDefault="00401E49" w:rsidP="00401E49">
      <w:r>
        <w:separator/>
      </w:r>
    </w:p>
  </w:endnote>
  <w:endnote w:type="continuationSeparator" w:id="0">
    <w:p w14:paraId="2ED4CBC2" w14:textId="77777777" w:rsidR="00401E49" w:rsidRDefault="00401E49" w:rsidP="0040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E8F6" w14:textId="77777777" w:rsidR="00401E49" w:rsidRPr="00781015" w:rsidRDefault="00401E49" w:rsidP="00781015">
    <w:pPr>
      <w:pStyle w:val="Foote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Pr>
        <w:rFonts w:cs="Arial"/>
        <w:noProof/>
      </w:rPr>
      <w:t>10</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C260" w14:textId="77777777" w:rsidR="00401E49" w:rsidRPr="006E1E82" w:rsidRDefault="00401E49" w:rsidP="00F84E05">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w:t>
    </w:r>
    <w:r w:rsidRPr="006E1E82">
      <w:rPr>
        <w:rFonts w:cs="Arial"/>
      </w:rPr>
      <w:fldChar w:fldCharType="begin"/>
    </w:r>
    <w:r w:rsidRPr="006E1E82">
      <w:rPr>
        <w:rFonts w:cs="Arial"/>
      </w:rPr>
      <w:instrText xml:space="preserve"> PAGE </w:instrText>
    </w:r>
    <w:r w:rsidRPr="006E1E82">
      <w:rPr>
        <w:rFonts w:cs="Arial"/>
      </w:rPr>
      <w:fldChar w:fldCharType="separate"/>
    </w:r>
    <w:r>
      <w:rPr>
        <w:rFonts w:cs="Arial"/>
        <w:noProof/>
      </w:rPr>
      <w:t>1</w:t>
    </w:r>
    <w:r w:rsidRPr="006E1E82">
      <w:rPr>
        <w:rFonts w:cs="Arial"/>
      </w:rPr>
      <w:fldChar w:fldCharType="end"/>
    </w:r>
    <w:r w:rsidRPr="006E1E82">
      <w:rPr>
        <w:rFonts w:cs="Arial"/>
      </w:rPr>
      <w:t xml:space="preserve"> -</w:t>
    </w:r>
    <w:r w:rsidRPr="006E1E82">
      <w:rPr>
        <w:rFonts w:cs="Arial"/>
      </w:rPr>
      <w:tab/>
    </w:r>
    <w:r w:rsidRPr="00BC3CF4">
      <w:rPr>
        <w:rFonts w:cs="Arial"/>
        <w:shd w:val="clear" w:color="auto" w:fill="B8CCE4"/>
      </w:rPr>
      <w:t>Model</w:t>
    </w:r>
    <w:r>
      <w:rPr>
        <w:rFonts w:cs="Arial"/>
      </w:rPr>
      <w:t xml:space="preserve"> Food Recovery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4FA9F" w14:textId="77777777" w:rsidR="00401E49" w:rsidRDefault="00401E49"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B-</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4</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6CBF8598" w14:textId="77777777" w:rsidR="00401E49" w:rsidRPr="00E352E7" w:rsidRDefault="00401E49"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B793" w14:textId="77777777" w:rsidR="00401E49" w:rsidRPr="006E1E82" w:rsidRDefault="00401E49"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B-</w:t>
    </w:r>
    <w:r w:rsidRPr="006E1E82">
      <w:rPr>
        <w:rFonts w:cs="Arial"/>
      </w:rPr>
      <w:fldChar w:fldCharType="begin"/>
    </w:r>
    <w:r w:rsidRPr="006E1E82">
      <w:rPr>
        <w:rFonts w:cs="Arial"/>
      </w:rPr>
      <w:instrText xml:space="preserve"> PAGE </w:instrText>
    </w:r>
    <w:r w:rsidRPr="006E1E82">
      <w:rPr>
        <w:rFonts w:cs="Arial"/>
      </w:rPr>
      <w:fldChar w:fldCharType="separate"/>
    </w:r>
    <w:r>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68F6393F" w14:textId="77777777" w:rsidR="00401E49" w:rsidRPr="006E1E82" w:rsidRDefault="00401E49" w:rsidP="00F84E05">
    <w:pPr>
      <w:pBdr>
        <w:top w:val="single" w:sz="4" w:space="1" w:color="auto"/>
      </w:pBdr>
      <w:tabs>
        <w:tab w:val="center" w:pos="4680"/>
        <w:tab w:val="right" w:pos="9360"/>
      </w:tabs>
      <w:rPr>
        <w:rFonts w:cs="Arial"/>
      </w:rPr>
    </w:pPr>
    <w:r>
      <w:rPr>
        <w:rFonts w:cs="Arial"/>
      </w:rPr>
      <w:tab/>
    </w:r>
    <w:r>
      <w:rPr>
        <w:rFonts w:cs="Arial"/>
      </w:rPr>
      <w:tab/>
      <w:t>Attachment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5B3B" w14:textId="77777777" w:rsidR="00F52B35" w:rsidRDefault="00F52B35" w:rsidP="00E352E7">
    <w:pPr>
      <w:pBdr>
        <w:top w:val="single" w:sz="4" w:space="1" w:color="auto"/>
      </w:pBdr>
      <w:tabs>
        <w:tab w:val="center" w:pos="4590"/>
        <w:tab w:val="right" w:pos="9360"/>
      </w:tabs>
    </w:pPr>
    <w:r w:rsidRPr="006E1E82">
      <w:rPr>
        <w:rFonts w:cs="Arial"/>
        <w:shd w:val="clear" w:color="auto" w:fill="B8CCE4"/>
      </w:rPr>
      <w:t>Insert Date</w:t>
    </w:r>
    <w:r>
      <w:rPr>
        <w:shd w:val="clear" w:color="auto" w:fill="B8CCE4"/>
      </w:rPr>
      <w:t xml:space="preserve"> </w:t>
    </w:r>
    <w:r w:rsidRPr="00F84E05">
      <w:tab/>
    </w:r>
    <w:r w:rsidRPr="00DD1A1D">
      <w:rPr>
        <w:rFonts w:cs="Arial"/>
      </w:rPr>
      <w:t>-</w:t>
    </w:r>
    <w:r>
      <w:rPr>
        <w:rFonts w:cs="Arial"/>
      </w:rPr>
      <w:t xml:space="preserve"> C-</w:t>
    </w:r>
    <w:r w:rsidRPr="00DD1A1D">
      <w:rPr>
        <w:rFonts w:cs="Arial"/>
      </w:rPr>
      <w:fldChar w:fldCharType="begin"/>
    </w:r>
    <w:r w:rsidRPr="00DD1A1D">
      <w:rPr>
        <w:rFonts w:cs="Arial"/>
      </w:rPr>
      <w:instrText xml:space="preserve"> PAGE </w:instrText>
    </w:r>
    <w:r w:rsidRPr="00DD1A1D">
      <w:rPr>
        <w:rFonts w:cs="Arial"/>
      </w:rPr>
      <w:fldChar w:fldCharType="separate"/>
    </w:r>
    <w:r>
      <w:rPr>
        <w:rFonts w:cs="Arial"/>
        <w:noProof/>
      </w:rPr>
      <w:t>2</w:t>
    </w:r>
    <w:r w:rsidRPr="00DD1A1D">
      <w:rPr>
        <w:rFonts w:cs="Arial"/>
      </w:rPr>
      <w:fldChar w:fldCharType="end"/>
    </w:r>
    <w:r w:rsidRPr="00DD1A1D">
      <w:rPr>
        <w:rFonts w:cs="Arial"/>
      </w:rPr>
      <w:t xml:space="preserve"> -</w:t>
    </w:r>
    <w:r w:rsidRPr="00F84E05">
      <w:tab/>
    </w:r>
    <w:r w:rsidRPr="00285AAF">
      <w:rPr>
        <w:rFonts w:cs="Arial"/>
        <w:shd w:val="clear" w:color="auto" w:fill="B8CCE4"/>
      </w:rPr>
      <w:t>Model</w:t>
    </w:r>
    <w:r w:rsidRPr="0030188B">
      <w:rPr>
        <w:rFonts w:cs="Arial"/>
      </w:rPr>
      <w:t xml:space="preserve"> </w:t>
    </w:r>
    <w:r>
      <w:rPr>
        <w:rFonts w:cs="Arial"/>
      </w:rPr>
      <w:t>Food Recovery</w:t>
    </w:r>
    <w:r w:rsidRPr="006E1E82">
      <w:rPr>
        <w:rFonts w:cs="Arial"/>
      </w:rPr>
      <w:t xml:space="preserve"> Agreement</w:t>
    </w:r>
  </w:p>
  <w:p w14:paraId="354FD5A1" w14:textId="77777777" w:rsidR="00F52B35" w:rsidRPr="00E352E7" w:rsidRDefault="00F52B35" w:rsidP="00F84E05">
    <w:pPr>
      <w:pBdr>
        <w:top w:val="single" w:sz="4" w:space="1" w:color="auto"/>
      </w:pBdr>
      <w:tabs>
        <w:tab w:val="center" w:pos="4680"/>
        <w:tab w:val="right" w:pos="9360"/>
      </w:tabs>
      <w:rPr>
        <w:rFonts w:cs="Arial"/>
      </w:rPr>
    </w:pPr>
    <w:r>
      <w:tab/>
    </w:r>
    <w:r w:rsidRPr="00E352E7">
      <w:rPr>
        <w:rFonts w:cs="Arial"/>
      </w:rPr>
      <w:tab/>
      <w:t xml:space="preserve">Attachment </w:t>
    </w:r>
    <w:r>
      <w:rPr>
        <w:rFonts w:cs="Arial"/>
      </w:rPr>
      <w:t>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DA25" w14:textId="77777777" w:rsidR="00F52B35" w:rsidRPr="006E1E82" w:rsidRDefault="00F52B35" w:rsidP="009133A0">
    <w:pPr>
      <w:pBdr>
        <w:top w:val="single" w:sz="4" w:space="1" w:color="auto"/>
      </w:pBdr>
      <w:tabs>
        <w:tab w:val="center" w:pos="4680"/>
        <w:tab w:val="right" w:pos="9360"/>
      </w:tabs>
      <w:rPr>
        <w:rFonts w:cs="Arial"/>
      </w:rPr>
    </w:pPr>
    <w:r w:rsidRPr="006E1E82">
      <w:rPr>
        <w:rFonts w:cs="Arial"/>
        <w:shd w:val="clear" w:color="auto" w:fill="B8CCE4"/>
      </w:rPr>
      <w:t xml:space="preserve">Insert Date </w:t>
    </w:r>
    <w:r w:rsidRPr="006E1E82">
      <w:rPr>
        <w:rFonts w:cs="Arial"/>
      </w:rPr>
      <w:tab/>
      <w:t>-</w:t>
    </w:r>
    <w:r>
      <w:rPr>
        <w:rFonts w:cs="Arial"/>
      </w:rPr>
      <w:t xml:space="preserve"> C-</w:t>
    </w:r>
    <w:r w:rsidRPr="006E1E82">
      <w:rPr>
        <w:rFonts w:cs="Arial"/>
      </w:rPr>
      <w:fldChar w:fldCharType="begin"/>
    </w:r>
    <w:r w:rsidRPr="006E1E82">
      <w:rPr>
        <w:rFonts w:cs="Arial"/>
      </w:rPr>
      <w:instrText xml:space="preserve"> PAGE </w:instrText>
    </w:r>
    <w:r w:rsidRPr="006E1E82">
      <w:rPr>
        <w:rFonts w:cs="Arial"/>
      </w:rPr>
      <w:fldChar w:fldCharType="separate"/>
    </w:r>
    <w:r>
      <w:rPr>
        <w:rFonts w:cs="Arial"/>
        <w:noProof/>
      </w:rPr>
      <w:t>1</w:t>
    </w:r>
    <w:r w:rsidRPr="006E1E82">
      <w:rPr>
        <w:rFonts w:cs="Arial"/>
      </w:rPr>
      <w:fldChar w:fldCharType="end"/>
    </w:r>
    <w:r w:rsidRPr="006E1E82">
      <w:rPr>
        <w:rFonts w:cs="Arial"/>
      </w:rPr>
      <w:t xml:space="preserve"> -</w:t>
    </w:r>
    <w:r w:rsidRPr="006E1E82">
      <w:rPr>
        <w:rFonts w:cs="Arial"/>
      </w:rPr>
      <w:tab/>
    </w:r>
    <w:r w:rsidRPr="00285AAF">
      <w:rPr>
        <w:rFonts w:cs="Arial"/>
        <w:shd w:val="clear" w:color="auto" w:fill="B8CCE4"/>
      </w:rPr>
      <w:t>Model</w:t>
    </w:r>
    <w:r>
      <w:rPr>
        <w:rFonts w:cs="Arial"/>
      </w:rPr>
      <w:t xml:space="preserve"> Food Recovery Agreement</w:t>
    </w:r>
  </w:p>
  <w:p w14:paraId="5F4D9B1A" w14:textId="77777777" w:rsidR="00F52B35" w:rsidRPr="006E1E82" w:rsidRDefault="00F52B35" w:rsidP="00F84E05">
    <w:pPr>
      <w:pBdr>
        <w:top w:val="single" w:sz="4" w:space="1" w:color="auto"/>
      </w:pBdr>
      <w:tabs>
        <w:tab w:val="center" w:pos="4680"/>
        <w:tab w:val="right" w:pos="9360"/>
      </w:tabs>
      <w:rPr>
        <w:rFonts w:cs="Arial"/>
      </w:rPr>
    </w:pPr>
    <w:r>
      <w:rPr>
        <w:rFonts w:cs="Arial"/>
      </w:rPr>
      <w:tab/>
    </w:r>
    <w:r>
      <w:rPr>
        <w:rFonts w:cs="Arial"/>
      </w:rPr>
      <w:tab/>
      <w:t>Attachment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A641" w14:textId="77777777" w:rsidR="00401E49" w:rsidRDefault="00401E49" w:rsidP="00401E49">
      <w:r>
        <w:separator/>
      </w:r>
    </w:p>
  </w:footnote>
  <w:footnote w:type="continuationSeparator" w:id="0">
    <w:p w14:paraId="79EE484D" w14:textId="77777777" w:rsidR="00401E49" w:rsidRDefault="00401E49" w:rsidP="00401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B182" w14:textId="77777777" w:rsidR="00401E49" w:rsidRPr="00B8381D" w:rsidRDefault="00401E49" w:rsidP="00AB6739">
    <w:pPr>
      <w:pStyle w:val="Header"/>
    </w:pPr>
    <w:r w:rsidRPr="00B8381D">
      <w:rPr>
        <w:highlight w:val="yellow"/>
      </w:rPr>
      <w:t>DRAFT</w:t>
    </w:r>
  </w:p>
  <w:p w14:paraId="5D07A968" w14:textId="77777777" w:rsidR="00401E49" w:rsidRPr="00AB6739" w:rsidRDefault="00401E49" w:rsidP="00AB6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3805" w14:textId="77777777" w:rsidR="00401E49" w:rsidRPr="00B8381D" w:rsidRDefault="00401E49" w:rsidP="00B8381D">
    <w:pPr>
      <w:pStyle w:val="Header"/>
    </w:pPr>
    <w:r w:rsidRPr="00B8381D">
      <w:rPr>
        <w:highlight w:val="yellow"/>
      </w:rPr>
      <w:t>DRAFT</w:t>
    </w:r>
  </w:p>
  <w:p w14:paraId="4EC8CED0" w14:textId="77777777" w:rsidR="00401E49" w:rsidRPr="009677C2" w:rsidRDefault="00401E49" w:rsidP="009677C2">
    <w:pPr>
      <w:pStyle w:val="AttachmentHeading"/>
      <w:rPr>
        <w:rFonts w:cs="Arial"/>
        <w:color w:val="000000" w:themeColor="text1"/>
      </w:rPr>
    </w:pPr>
    <w:r w:rsidRPr="009677C2">
      <w:rPr>
        <w:rStyle w:val="Strong"/>
        <w:color w:val="000000" w:themeColor="text1"/>
      </w:rPr>
      <w:t>Attachment B:</w:t>
    </w:r>
    <w:r w:rsidRPr="009677C2">
      <w:rPr>
        <w:rStyle w:val="Strong"/>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8631" w14:textId="77777777" w:rsidR="00401E49" w:rsidRPr="00B8381D" w:rsidRDefault="00401E49" w:rsidP="00B8381D">
    <w:pPr>
      <w:pStyle w:val="Header"/>
    </w:pPr>
    <w:r w:rsidRPr="00B8381D">
      <w:rPr>
        <w:highlight w:val="yellow"/>
      </w:rPr>
      <w:t>DRAFT</w:t>
    </w:r>
  </w:p>
  <w:p w14:paraId="7D67D991" w14:textId="77777777" w:rsidR="00401E49" w:rsidRPr="00A701B1" w:rsidRDefault="00401E49" w:rsidP="00536D58">
    <w:pPr>
      <w:pStyle w:val="AttachmentHeading"/>
      <w:rPr>
        <w:rFonts w:cs="Arial"/>
      </w:rPr>
    </w:pPr>
    <w:r w:rsidRPr="009677C2">
      <w:rPr>
        <w:rStyle w:val="Strong"/>
        <w:color w:val="000000" w:themeColor="text1"/>
      </w:rPr>
      <w:t>Attachment B:</w:t>
    </w:r>
    <w:r w:rsidRPr="009677C2">
      <w:rPr>
        <w:rStyle w:val="Strong"/>
        <w:color w:val="000000" w:themeColor="text1"/>
      </w:rPr>
      <w:br/>
    </w:r>
    <w:r w:rsidRPr="009677C2">
      <w:rPr>
        <w:color w:val="000000" w:themeColor="text1"/>
      </w:rPr>
      <w:t>Acceptable and/or preferred foods, Unacceptable Foods</w:t>
    </w:r>
    <w:r>
      <w:rPr>
        <w:color w:val="000000" w:themeColor="text1"/>
      </w:rPr>
      <w:t>,</w:t>
    </w:r>
    <w:r w:rsidRPr="009677C2">
      <w:rPr>
        <w:color w:val="000000" w:themeColor="text1"/>
      </w:rPr>
      <w:t xml:space="preserve"> </w:t>
    </w:r>
    <w:r>
      <w:rPr>
        <w:color w:val="000000" w:themeColor="text1"/>
      </w:rPr>
      <w:t>and</w:t>
    </w:r>
    <w:r w:rsidRPr="009677C2">
      <w:rPr>
        <w:color w:val="000000" w:themeColor="text1"/>
      </w:rPr>
      <w:t xml:space="preserve"> packaging/Labeling Requirements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CCC6" w14:textId="77777777" w:rsidR="00F52B35" w:rsidRPr="00B8381D" w:rsidRDefault="00F52B35" w:rsidP="004B4659">
    <w:pPr>
      <w:pStyle w:val="Header"/>
    </w:pPr>
    <w:r w:rsidRPr="00B8381D">
      <w:rPr>
        <w:highlight w:val="yellow"/>
      </w:rPr>
      <w:t>DRAFT</w:t>
    </w:r>
  </w:p>
  <w:p w14:paraId="7C0A9F4B" w14:textId="7FBC5537" w:rsidR="00F52B35" w:rsidRPr="009677C2" w:rsidRDefault="00F52B35" w:rsidP="008E2942">
    <w:pPr>
      <w:pStyle w:val="AttachmentHeading"/>
      <w:rPr>
        <w:rFonts w:cs="Arial"/>
        <w:color w:val="000000" w:themeColor="text1"/>
      </w:rPr>
    </w:pPr>
    <w:r w:rsidRPr="009677C2">
      <w:rPr>
        <w:rStyle w:val="Strong"/>
        <w:color w:val="000000" w:themeColor="text1"/>
      </w:rPr>
      <w:t xml:space="preserve">Attachment </w:t>
    </w:r>
    <w:r w:rsidR="00E740C3">
      <w:rPr>
        <w:rStyle w:val="Strong"/>
        <w:color w:val="000000" w:themeColor="text1"/>
      </w:rPr>
      <w:t>D</w:t>
    </w:r>
    <w:r w:rsidRPr="009677C2">
      <w:rPr>
        <w:rStyle w:val="Strong"/>
        <w:color w:val="000000" w:themeColor="text1"/>
      </w:rPr>
      <w:t>:</w:t>
    </w:r>
    <w:r w:rsidRPr="009677C2">
      <w:rPr>
        <w:rStyle w:val="Strong"/>
        <w:color w:val="000000" w:themeColor="text1"/>
      </w:rPr>
      <w:br/>
    </w:r>
    <w:r w:rsidR="001B38E5">
      <w:rPr>
        <w:color w:val="000000" w:themeColor="text1"/>
      </w:rPr>
      <w:t>Financial ContributionS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14AD" w14:textId="77777777" w:rsidR="00F52B35" w:rsidRPr="00B8381D" w:rsidRDefault="00F52B35" w:rsidP="00B8381D">
    <w:pPr>
      <w:pStyle w:val="Header"/>
    </w:pPr>
    <w:r w:rsidRPr="00B8381D">
      <w:rPr>
        <w:highlight w:val="yellow"/>
      </w:rPr>
      <w:t>DRAFT</w:t>
    </w:r>
  </w:p>
  <w:p w14:paraId="1C99F6C2" w14:textId="77777777" w:rsidR="00F52B35" w:rsidRPr="009677C2" w:rsidRDefault="00F52B35" w:rsidP="009677C2">
    <w:pPr>
      <w:pStyle w:val="AttachmentHeading"/>
      <w:rPr>
        <w:rFonts w:cs="Arial"/>
        <w:color w:val="000000" w:themeColor="text1"/>
      </w:rPr>
    </w:pPr>
    <w:r w:rsidRPr="009677C2">
      <w:rPr>
        <w:rStyle w:val="Strong"/>
        <w:color w:val="000000" w:themeColor="text1"/>
      </w:rPr>
      <w:t xml:space="preserve">Attachment </w:t>
    </w:r>
    <w:r>
      <w:rPr>
        <w:rStyle w:val="Strong"/>
        <w:color w:val="000000" w:themeColor="text1"/>
      </w:rPr>
      <w:t>C</w:t>
    </w:r>
    <w:r w:rsidRPr="009677C2">
      <w:rPr>
        <w:rStyle w:val="Strong"/>
        <w:color w:val="000000" w:themeColor="text1"/>
      </w:rPr>
      <w:t>:</w:t>
    </w:r>
    <w:r w:rsidRPr="009677C2">
      <w:rPr>
        <w:rStyle w:val="Strong"/>
        <w:color w:val="000000" w:themeColor="text1"/>
      </w:rPr>
      <w:br/>
    </w:r>
    <w:r>
      <w:rPr>
        <w:color w:val="000000" w:themeColor="text1"/>
      </w:rPr>
      <w:t>Transportation and Storage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9085B6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79841C2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647CE4"/>
    <w:multiLevelType w:val="hybridMultilevel"/>
    <w:tmpl w:val="277A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D339B"/>
    <w:multiLevelType w:val="hybridMultilevel"/>
    <w:tmpl w:val="0C7A28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41971EC"/>
    <w:multiLevelType w:val="hybridMultilevel"/>
    <w:tmpl w:val="7E48F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544235E"/>
    <w:multiLevelType w:val="hybridMultilevel"/>
    <w:tmpl w:val="F5B246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92E645D"/>
    <w:multiLevelType w:val="hybridMultilevel"/>
    <w:tmpl w:val="187A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94128"/>
    <w:multiLevelType w:val="hybridMultilevel"/>
    <w:tmpl w:val="C908D0B8"/>
    <w:lvl w:ilvl="0" w:tplc="F8FA49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72BD5"/>
    <w:multiLevelType w:val="hybridMultilevel"/>
    <w:tmpl w:val="03E0E17A"/>
    <w:lvl w:ilvl="0" w:tplc="04090001">
      <w:start w:val="1"/>
      <w:numFmt w:val="bullet"/>
      <w:lvlText w:val=""/>
      <w:lvlJc w:val="left"/>
      <w:pPr>
        <w:ind w:left="720" w:hanging="360"/>
      </w:pPr>
      <w:rPr>
        <w:rFonts w:ascii="Symbol" w:hAnsi="Symbol" w:hint="default"/>
      </w:rPr>
    </w:lvl>
    <w:lvl w:ilvl="1" w:tplc="C74C5C50">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1036F"/>
    <w:multiLevelType w:val="hybridMultilevel"/>
    <w:tmpl w:val="DDF0D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C724B"/>
    <w:multiLevelType w:val="hybridMultilevel"/>
    <w:tmpl w:val="EAD0E0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57081"/>
    <w:multiLevelType w:val="hybridMultilevel"/>
    <w:tmpl w:val="BAE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32656"/>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0B5151"/>
    <w:multiLevelType w:val="hybridMultilevel"/>
    <w:tmpl w:val="A806823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D357E0A"/>
    <w:multiLevelType w:val="hybridMultilevel"/>
    <w:tmpl w:val="14C8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844B0C"/>
    <w:multiLevelType w:val="hybridMultilevel"/>
    <w:tmpl w:val="AFA2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42B73"/>
    <w:multiLevelType w:val="hybridMultilevel"/>
    <w:tmpl w:val="376CA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05F27"/>
    <w:multiLevelType w:val="hybridMultilevel"/>
    <w:tmpl w:val="680AA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D13EE"/>
    <w:multiLevelType w:val="hybridMultilevel"/>
    <w:tmpl w:val="FCDE6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85ABF"/>
    <w:multiLevelType w:val="hybridMultilevel"/>
    <w:tmpl w:val="2DC429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9995D91"/>
    <w:multiLevelType w:val="hybridMultilevel"/>
    <w:tmpl w:val="83421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35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852E0"/>
    <w:multiLevelType w:val="hybridMultilevel"/>
    <w:tmpl w:val="2AB83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B08A5"/>
    <w:multiLevelType w:val="multilevel"/>
    <w:tmpl w:val="22A4548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2404CE2"/>
    <w:multiLevelType w:val="hybridMultilevel"/>
    <w:tmpl w:val="5EAE8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560D73"/>
    <w:multiLevelType w:val="hybridMultilevel"/>
    <w:tmpl w:val="4D9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04067"/>
    <w:multiLevelType w:val="hybridMultilevel"/>
    <w:tmpl w:val="832A4FD0"/>
    <w:lvl w:ilvl="0" w:tplc="4304796E">
      <w:start w:val="1"/>
      <w:numFmt w:val="lowerLetter"/>
      <w:pStyle w:val="a"/>
      <w:lvlText w:val="(%1)"/>
      <w:lvlJc w:val="left"/>
      <w:pPr>
        <w:tabs>
          <w:tab w:val="num" w:pos="2880"/>
        </w:tabs>
        <w:ind w:left="2880" w:hanging="720"/>
      </w:pPr>
      <w:rPr>
        <w:rFonts w:hint="default"/>
      </w:rPr>
    </w:lvl>
    <w:lvl w:ilvl="1" w:tplc="292826E4">
      <w:start w:val="1"/>
      <w:numFmt w:val="upperLetter"/>
      <w:lvlText w:val="%2."/>
      <w:lvlJc w:val="left"/>
      <w:pPr>
        <w:ind w:left="2880" w:hanging="360"/>
      </w:pPr>
      <w:rPr>
        <w:rFonts w:hint="default"/>
        <w:b w:val="0"/>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60585CE4"/>
    <w:multiLevelType w:val="hybridMultilevel"/>
    <w:tmpl w:val="FD5E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33E85"/>
    <w:multiLevelType w:val="hybridMultilevel"/>
    <w:tmpl w:val="607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56A68"/>
    <w:multiLevelType w:val="hybridMultilevel"/>
    <w:tmpl w:val="E30C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CF2B24"/>
    <w:multiLevelType w:val="hybridMultilevel"/>
    <w:tmpl w:val="537A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10D5A"/>
    <w:multiLevelType w:val="hybridMultilevel"/>
    <w:tmpl w:val="CF5C7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B5086C"/>
    <w:multiLevelType w:val="hybridMultilevel"/>
    <w:tmpl w:val="E5DA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17A3D"/>
    <w:multiLevelType w:val="hybridMultilevel"/>
    <w:tmpl w:val="9000D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F423CC"/>
    <w:multiLevelType w:val="hybridMultilevel"/>
    <w:tmpl w:val="B0A2BAC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454BB4"/>
    <w:multiLevelType w:val="hybridMultilevel"/>
    <w:tmpl w:val="0632F272"/>
    <w:lvl w:ilvl="0" w:tplc="DA440144">
      <w:start w:val="1"/>
      <w:numFmt w:val="decimal"/>
      <w:pStyle w:val="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5B2B1A"/>
    <w:multiLevelType w:val="hybridMultilevel"/>
    <w:tmpl w:val="6C322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B706F0"/>
    <w:multiLevelType w:val="hybridMultilevel"/>
    <w:tmpl w:val="9FD63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802E96"/>
    <w:multiLevelType w:val="hybridMultilevel"/>
    <w:tmpl w:val="C3FA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47D08"/>
    <w:multiLevelType w:val="hybridMultilevel"/>
    <w:tmpl w:val="0A7EEF76"/>
    <w:lvl w:ilvl="0" w:tplc="0E94A506">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793EEF"/>
    <w:multiLevelType w:val="hybridMultilevel"/>
    <w:tmpl w:val="6F42CE82"/>
    <w:lvl w:ilvl="0" w:tplc="624EC6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CF22D8"/>
    <w:multiLevelType w:val="hybridMultilevel"/>
    <w:tmpl w:val="BDB42D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AB050A"/>
    <w:multiLevelType w:val="hybridMultilevel"/>
    <w:tmpl w:val="08E24044"/>
    <w:lvl w:ilvl="0" w:tplc="F0D833E4">
      <w:start w:val="1"/>
      <w:numFmt w:val="upperLetter"/>
      <w:pStyle w:val="A0"/>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2"/>
  </w:num>
  <w:num w:numId="3">
    <w:abstractNumId w:val="8"/>
  </w:num>
  <w:num w:numId="4">
    <w:abstractNumId w:val="34"/>
  </w:num>
  <w:num w:numId="5">
    <w:abstractNumId w:val="1"/>
  </w:num>
  <w:num w:numId="6">
    <w:abstractNumId w:val="41"/>
  </w:num>
  <w:num w:numId="7">
    <w:abstractNumId w:val="29"/>
  </w:num>
  <w:num w:numId="8">
    <w:abstractNumId w:val="9"/>
  </w:num>
  <w:num w:numId="9">
    <w:abstractNumId w:val="30"/>
  </w:num>
  <w:num w:numId="10">
    <w:abstractNumId w:val="35"/>
  </w:num>
  <w:num w:numId="11">
    <w:abstractNumId w:val="6"/>
  </w:num>
  <w:num w:numId="12">
    <w:abstractNumId w:val="33"/>
  </w:num>
  <w:num w:numId="13">
    <w:abstractNumId w:val="38"/>
  </w:num>
  <w:num w:numId="14">
    <w:abstractNumId w:val="17"/>
  </w:num>
  <w:num w:numId="15">
    <w:abstractNumId w:val="21"/>
  </w:num>
  <w:num w:numId="16">
    <w:abstractNumId w:val="2"/>
  </w:num>
  <w:num w:numId="17">
    <w:abstractNumId w:val="16"/>
  </w:num>
  <w:num w:numId="18">
    <w:abstractNumId w:val="32"/>
  </w:num>
  <w:num w:numId="19">
    <w:abstractNumId w:val="10"/>
  </w:num>
  <w:num w:numId="20">
    <w:abstractNumId w:val="15"/>
  </w:num>
  <w:num w:numId="21">
    <w:abstractNumId w:val="28"/>
  </w:num>
  <w:num w:numId="22">
    <w:abstractNumId w:val="31"/>
  </w:num>
  <w:num w:numId="23">
    <w:abstractNumId w:val="23"/>
  </w:num>
  <w:num w:numId="24">
    <w:abstractNumId w:val="39"/>
  </w:num>
  <w:num w:numId="25">
    <w:abstractNumId w:val="11"/>
  </w:num>
  <w:num w:numId="26">
    <w:abstractNumId w:val="36"/>
  </w:num>
  <w:num w:numId="27">
    <w:abstractNumId w:val="5"/>
  </w:num>
  <w:num w:numId="28">
    <w:abstractNumId w:val="24"/>
  </w:num>
  <w:num w:numId="29">
    <w:abstractNumId w:val="37"/>
  </w:num>
  <w:num w:numId="30">
    <w:abstractNumId w:val="27"/>
  </w:num>
  <w:num w:numId="31">
    <w:abstractNumId w:val="3"/>
  </w:num>
  <w:num w:numId="32">
    <w:abstractNumId w:val="19"/>
  </w:num>
  <w:num w:numId="33">
    <w:abstractNumId w:val="13"/>
  </w:num>
  <w:num w:numId="34">
    <w:abstractNumId w:val="4"/>
  </w:num>
  <w:num w:numId="35">
    <w:abstractNumId w:val="40"/>
  </w:num>
  <w:num w:numId="36">
    <w:abstractNumId w:val="12"/>
  </w:num>
  <w:num w:numId="37">
    <w:abstractNumId w:val="18"/>
  </w:num>
  <w:num w:numId="38">
    <w:abstractNumId w:val="26"/>
  </w:num>
  <w:num w:numId="39">
    <w:abstractNumId w:val="20"/>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4"/>
  </w:num>
  <w:num w:numId="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k Steinmann">
    <w15:presenceInfo w15:providerId="AD" w15:userId="S::jsteinmann@smcgov.org::0de7347a-179d-4fac-ac2a-ab656ae08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35"/>
    <w:rsid w:val="00195BDA"/>
    <w:rsid w:val="001B38E5"/>
    <w:rsid w:val="002752ED"/>
    <w:rsid w:val="00401E49"/>
    <w:rsid w:val="004976CF"/>
    <w:rsid w:val="006A7AB8"/>
    <w:rsid w:val="00861291"/>
    <w:rsid w:val="008D5DC5"/>
    <w:rsid w:val="0090040D"/>
    <w:rsid w:val="0094375B"/>
    <w:rsid w:val="00C81813"/>
    <w:rsid w:val="00E740C3"/>
    <w:rsid w:val="00F5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DEC929"/>
  <w15:chartTrackingRefBased/>
  <w15:docId w15:val="{9D7572AE-7A73-4EF1-ADE7-AE9375C9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35"/>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F52B35"/>
    <w:pPr>
      <w:keepNext/>
      <w:pBdr>
        <w:bottom w:val="single" w:sz="4" w:space="0" w:color="auto"/>
      </w:pBdr>
      <w:spacing w:before="480" w:after="360"/>
      <w:ind w:left="720" w:right="720"/>
      <w:jc w:val="center"/>
      <w:outlineLvl w:val="0"/>
    </w:pPr>
    <w:rPr>
      <w:rFonts w:ascii="Arial Bold" w:hAnsi="Arial Bold"/>
      <w:b/>
      <w:caps/>
      <w:sz w:val="32"/>
    </w:rPr>
  </w:style>
  <w:style w:type="paragraph" w:styleId="Heading2">
    <w:name w:val="heading 2"/>
    <w:basedOn w:val="Normal"/>
    <w:next w:val="Normal"/>
    <w:link w:val="Heading2Char"/>
    <w:qFormat/>
    <w:rsid w:val="00F52B35"/>
    <w:pPr>
      <w:keepNext/>
      <w:spacing w:before="240" w:after="120"/>
      <w:ind w:left="720" w:hanging="720"/>
      <w:outlineLvl w:val="1"/>
    </w:pPr>
    <w:rPr>
      <w:b/>
      <w:caps/>
      <w:color w:val="323E4F" w:themeColor="text2" w:themeShade="BF"/>
      <w:sz w:val="28"/>
    </w:rPr>
  </w:style>
  <w:style w:type="paragraph" w:styleId="Heading3">
    <w:name w:val="heading 3"/>
    <w:basedOn w:val="Normal"/>
    <w:next w:val="Normal"/>
    <w:link w:val="Heading3Char"/>
    <w:rsid w:val="00F52B35"/>
    <w:pPr>
      <w:keepNext/>
      <w:spacing w:before="240" w:after="120"/>
      <w:outlineLvl w:val="2"/>
    </w:pPr>
    <w:rPr>
      <w:b/>
      <w:color w:val="000000"/>
    </w:rPr>
  </w:style>
  <w:style w:type="paragraph" w:styleId="Heading4">
    <w:name w:val="heading 4"/>
    <w:basedOn w:val="Normal"/>
    <w:next w:val="Normal"/>
    <w:link w:val="Heading4Char"/>
    <w:rsid w:val="00F52B35"/>
    <w:pPr>
      <w:keepNext/>
      <w:ind w:right="-720"/>
      <w:jc w:val="center"/>
      <w:outlineLvl w:val="3"/>
    </w:pPr>
  </w:style>
  <w:style w:type="paragraph" w:styleId="Heading5">
    <w:name w:val="heading 5"/>
    <w:basedOn w:val="Normal"/>
    <w:next w:val="Normal"/>
    <w:link w:val="Heading5Char"/>
    <w:rsid w:val="00F52B35"/>
    <w:pPr>
      <w:keepNext/>
      <w:ind w:right="-720"/>
      <w:jc w:val="center"/>
      <w:outlineLvl w:val="4"/>
    </w:pPr>
    <w:rPr>
      <w:b/>
    </w:rPr>
  </w:style>
  <w:style w:type="paragraph" w:styleId="Heading6">
    <w:name w:val="heading 6"/>
    <w:basedOn w:val="Normal"/>
    <w:next w:val="Normal"/>
    <w:link w:val="Heading6Char"/>
    <w:rsid w:val="00F52B35"/>
    <w:pPr>
      <w:keepNext/>
      <w:ind w:right="-720"/>
      <w:outlineLvl w:val="5"/>
    </w:pPr>
  </w:style>
  <w:style w:type="paragraph" w:styleId="Heading7">
    <w:name w:val="heading 7"/>
    <w:basedOn w:val="Normal"/>
    <w:next w:val="Normal"/>
    <w:link w:val="Heading7Char"/>
    <w:rsid w:val="00F52B35"/>
    <w:pPr>
      <w:keepNext/>
      <w:ind w:left="600" w:right="-720"/>
      <w:outlineLvl w:val="6"/>
    </w:pPr>
  </w:style>
  <w:style w:type="paragraph" w:styleId="Heading8">
    <w:name w:val="heading 8"/>
    <w:basedOn w:val="Normal"/>
    <w:next w:val="Normal"/>
    <w:link w:val="Heading8Char"/>
    <w:rsid w:val="00F52B35"/>
    <w:pPr>
      <w:keepNext/>
      <w:ind w:left="720"/>
      <w:jc w:val="center"/>
      <w:outlineLvl w:val="7"/>
    </w:pPr>
    <w:rPr>
      <w:b/>
    </w:rPr>
  </w:style>
  <w:style w:type="paragraph" w:styleId="Heading9">
    <w:name w:val="heading 9"/>
    <w:basedOn w:val="Normal"/>
    <w:next w:val="Normal"/>
    <w:link w:val="Heading9Char"/>
    <w:rsid w:val="00F52B35"/>
    <w:pPr>
      <w:keepNext/>
      <w:spacing w:after="2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B35"/>
    <w:rPr>
      <w:rFonts w:ascii="Arial Bold" w:eastAsia="Times New Roman" w:hAnsi="Arial Bold" w:cs="Times New Roman"/>
      <w:b/>
      <w:caps/>
      <w:sz w:val="32"/>
      <w:szCs w:val="24"/>
    </w:rPr>
  </w:style>
  <w:style w:type="character" w:customStyle="1" w:styleId="Heading2Char">
    <w:name w:val="Heading 2 Char"/>
    <w:basedOn w:val="DefaultParagraphFont"/>
    <w:link w:val="Heading2"/>
    <w:rsid w:val="00F52B35"/>
    <w:rPr>
      <w:rFonts w:ascii="Arial" w:eastAsia="Times New Roman" w:hAnsi="Arial" w:cs="Times New Roman"/>
      <w:b/>
      <w:caps/>
      <w:color w:val="323E4F" w:themeColor="text2" w:themeShade="BF"/>
      <w:sz w:val="28"/>
      <w:szCs w:val="24"/>
    </w:rPr>
  </w:style>
  <w:style w:type="character" w:customStyle="1" w:styleId="Heading3Char">
    <w:name w:val="Heading 3 Char"/>
    <w:basedOn w:val="DefaultParagraphFont"/>
    <w:link w:val="Heading3"/>
    <w:rsid w:val="00F52B35"/>
    <w:rPr>
      <w:rFonts w:ascii="Arial" w:eastAsia="Times New Roman" w:hAnsi="Arial" w:cs="Times New Roman"/>
      <w:b/>
      <w:color w:val="000000"/>
      <w:sz w:val="24"/>
      <w:szCs w:val="24"/>
    </w:rPr>
  </w:style>
  <w:style w:type="character" w:customStyle="1" w:styleId="Heading4Char">
    <w:name w:val="Heading 4 Char"/>
    <w:basedOn w:val="DefaultParagraphFont"/>
    <w:link w:val="Heading4"/>
    <w:rsid w:val="00F52B35"/>
    <w:rPr>
      <w:rFonts w:ascii="Arial" w:eastAsia="Times New Roman" w:hAnsi="Arial" w:cs="Times New Roman"/>
      <w:sz w:val="24"/>
      <w:szCs w:val="24"/>
    </w:rPr>
  </w:style>
  <w:style w:type="character" w:customStyle="1" w:styleId="Heading5Char">
    <w:name w:val="Heading 5 Char"/>
    <w:basedOn w:val="DefaultParagraphFont"/>
    <w:link w:val="Heading5"/>
    <w:rsid w:val="00F52B35"/>
    <w:rPr>
      <w:rFonts w:ascii="Arial" w:eastAsia="Times New Roman" w:hAnsi="Arial" w:cs="Times New Roman"/>
      <w:b/>
      <w:sz w:val="24"/>
      <w:szCs w:val="24"/>
    </w:rPr>
  </w:style>
  <w:style w:type="character" w:customStyle="1" w:styleId="Heading6Char">
    <w:name w:val="Heading 6 Char"/>
    <w:basedOn w:val="DefaultParagraphFont"/>
    <w:link w:val="Heading6"/>
    <w:rsid w:val="00F52B35"/>
    <w:rPr>
      <w:rFonts w:ascii="Arial" w:eastAsia="Times New Roman" w:hAnsi="Arial" w:cs="Times New Roman"/>
      <w:sz w:val="24"/>
      <w:szCs w:val="24"/>
    </w:rPr>
  </w:style>
  <w:style w:type="character" w:customStyle="1" w:styleId="Heading7Char">
    <w:name w:val="Heading 7 Char"/>
    <w:basedOn w:val="DefaultParagraphFont"/>
    <w:link w:val="Heading7"/>
    <w:rsid w:val="00F52B35"/>
    <w:rPr>
      <w:rFonts w:ascii="Arial" w:eastAsia="Times New Roman" w:hAnsi="Arial" w:cs="Times New Roman"/>
      <w:sz w:val="24"/>
      <w:szCs w:val="24"/>
    </w:rPr>
  </w:style>
  <w:style w:type="character" w:customStyle="1" w:styleId="Heading8Char">
    <w:name w:val="Heading 8 Char"/>
    <w:basedOn w:val="DefaultParagraphFont"/>
    <w:link w:val="Heading8"/>
    <w:rsid w:val="00F52B35"/>
    <w:rPr>
      <w:rFonts w:ascii="Arial" w:eastAsia="Times New Roman" w:hAnsi="Arial" w:cs="Times New Roman"/>
      <w:b/>
      <w:sz w:val="24"/>
      <w:szCs w:val="24"/>
    </w:rPr>
  </w:style>
  <w:style w:type="character" w:customStyle="1" w:styleId="Heading9Char">
    <w:name w:val="Heading 9 Char"/>
    <w:basedOn w:val="DefaultParagraphFont"/>
    <w:link w:val="Heading9"/>
    <w:rsid w:val="00F52B35"/>
    <w:rPr>
      <w:rFonts w:ascii="Arial" w:eastAsia="Times New Roman" w:hAnsi="Arial" w:cs="Times New Roman"/>
      <w:b/>
      <w:sz w:val="28"/>
      <w:szCs w:val="24"/>
    </w:rPr>
  </w:style>
  <w:style w:type="paragraph" w:styleId="Title">
    <w:name w:val="Title"/>
    <w:aliases w:val="t"/>
    <w:basedOn w:val="Heading1"/>
    <w:link w:val="TitleChar"/>
    <w:qFormat/>
    <w:rsid w:val="00F52B35"/>
    <w:rPr>
      <w:rFonts w:ascii="Arial" w:hAnsi="Arial" w:cs="Arial"/>
    </w:rPr>
  </w:style>
  <w:style w:type="character" w:customStyle="1" w:styleId="TitleChar">
    <w:name w:val="Title Char"/>
    <w:aliases w:val="t Char"/>
    <w:basedOn w:val="DefaultParagraphFont"/>
    <w:link w:val="Title"/>
    <w:rsid w:val="00F52B35"/>
    <w:rPr>
      <w:rFonts w:ascii="Arial" w:eastAsia="Times New Roman" w:hAnsi="Arial" w:cs="Arial"/>
      <w:b/>
      <w:caps/>
      <w:sz w:val="32"/>
      <w:szCs w:val="24"/>
    </w:rPr>
  </w:style>
  <w:style w:type="paragraph" w:styleId="FootnoteText">
    <w:name w:val="footnote text"/>
    <w:aliases w:val="Car"/>
    <w:basedOn w:val="Normal"/>
    <w:link w:val="FootnoteTextChar"/>
    <w:uiPriority w:val="99"/>
    <w:semiHidden/>
    <w:rsid w:val="00F52B35"/>
  </w:style>
  <w:style w:type="character" w:customStyle="1" w:styleId="FootnoteTextChar">
    <w:name w:val="Footnote Text Char"/>
    <w:aliases w:val="Car Char"/>
    <w:basedOn w:val="DefaultParagraphFont"/>
    <w:link w:val="FootnoteText"/>
    <w:uiPriority w:val="99"/>
    <w:semiHidden/>
    <w:rsid w:val="00F52B35"/>
    <w:rPr>
      <w:rFonts w:ascii="Arial" w:eastAsia="Times New Roman" w:hAnsi="Arial" w:cs="Times New Roman"/>
      <w:sz w:val="24"/>
      <w:szCs w:val="24"/>
    </w:rPr>
  </w:style>
  <w:style w:type="character" w:styleId="FootnoteReference">
    <w:name w:val="footnote reference"/>
    <w:uiPriority w:val="99"/>
    <w:semiHidden/>
    <w:rsid w:val="00F52B35"/>
    <w:rPr>
      <w:vertAlign w:val="superscript"/>
    </w:rPr>
  </w:style>
  <w:style w:type="paragraph" w:styleId="Header">
    <w:name w:val="header"/>
    <w:basedOn w:val="Normal"/>
    <w:link w:val="HeaderChar"/>
    <w:rsid w:val="00F52B35"/>
    <w:pPr>
      <w:tabs>
        <w:tab w:val="center" w:pos="4320"/>
        <w:tab w:val="right" w:pos="8640"/>
      </w:tabs>
    </w:pPr>
  </w:style>
  <w:style w:type="character" w:customStyle="1" w:styleId="HeaderChar">
    <w:name w:val="Header Char"/>
    <w:basedOn w:val="DefaultParagraphFont"/>
    <w:link w:val="Header"/>
    <w:rsid w:val="00F52B35"/>
    <w:rPr>
      <w:rFonts w:ascii="Arial" w:eastAsia="Times New Roman" w:hAnsi="Arial" w:cs="Times New Roman"/>
      <w:sz w:val="24"/>
      <w:szCs w:val="24"/>
    </w:rPr>
  </w:style>
  <w:style w:type="paragraph" w:styleId="Footer">
    <w:name w:val="footer"/>
    <w:basedOn w:val="Normal"/>
    <w:link w:val="FooterChar"/>
    <w:rsid w:val="00F52B35"/>
    <w:pPr>
      <w:tabs>
        <w:tab w:val="center" w:pos="4320"/>
        <w:tab w:val="right" w:pos="8640"/>
      </w:tabs>
    </w:pPr>
  </w:style>
  <w:style w:type="character" w:customStyle="1" w:styleId="FooterChar">
    <w:name w:val="Footer Char"/>
    <w:basedOn w:val="DefaultParagraphFont"/>
    <w:link w:val="Footer"/>
    <w:rsid w:val="00F52B35"/>
    <w:rPr>
      <w:rFonts w:ascii="Arial" w:eastAsia="Times New Roman" w:hAnsi="Arial" w:cs="Times New Roman"/>
      <w:sz w:val="24"/>
      <w:szCs w:val="24"/>
    </w:rPr>
  </w:style>
  <w:style w:type="character" w:styleId="PageNumber">
    <w:name w:val="page number"/>
    <w:basedOn w:val="DefaultParagraphFont"/>
    <w:rsid w:val="00F52B35"/>
  </w:style>
  <w:style w:type="paragraph" w:styleId="BodyText">
    <w:name w:val="Body Text"/>
    <w:aliases w:val="Style 104"/>
    <w:basedOn w:val="Normal"/>
    <w:link w:val="BodyTextChar"/>
    <w:unhideWhenUsed/>
    <w:qFormat/>
    <w:rsid w:val="00F52B35"/>
    <w:pPr>
      <w:spacing w:after="240"/>
      <w:jc w:val="both"/>
    </w:pPr>
    <w:rPr>
      <w:rFonts w:eastAsia="Times" w:cs="Arial"/>
    </w:rPr>
  </w:style>
  <w:style w:type="character" w:customStyle="1" w:styleId="BodyTextChar">
    <w:name w:val="Body Text Char"/>
    <w:aliases w:val="Style 104 Char"/>
    <w:basedOn w:val="DefaultParagraphFont"/>
    <w:link w:val="BodyText"/>
    <w:rsid w:val="00F52B35"/>
    <w:rPr>
      <w:rFonts w:ascii="Arial" w:eastAsia="Times" w:hAnsi="Arial" w:cs="Arial"/>
      <w:sz w:val="24"/>
      <w:szCs w:val="24"/>
    </w:rPr>
  </w:style>
  <w:style w:type="paragraph" w:styleId="BlockText">
    <w:name w:val="Block Text"/>
    <w:basedOn w:val="Normal"/>
    <w:rsid w:val="00F52B35"/>
    <w:pPr>
      <w:ind w:left="720" w:right="-720"/>
    </w:pPr>
  </w:style>
  <w:style w:type="paragraph" w:styleId="BodyText2">
    <w:name w:val="Body Text 2"/>
    <w:basedOn w:val="Normal"/>
    <w:link w:val="BodyText2Char"/>
    <w:rsid w:val="00F52B35"/>
  </w:style>
  <w:style w:type="character" w:customStyle="1" w:styleId="BodyText2Char">
    <w:name w:val="Body Text 2 Char"/>
    <w:basedOn w:val="DefaultParagraphFont"/>
    <w:link w:val="BodyText2"/>
    <w:rsid w:val="00F52B35"/>
    <w:rPr>
      <w:rFonts w:ascii="Arial" w:eastAsia="Times New Roman" w:hAnsi="Arial" w:cs="Times New Roman"/>
      <w:sz w:val="24"/>
      <w:szCs w:val="24"/>
    </w:rPr>
  </w:style>
  <w:style w:type="character" w:styleId="CommentReference">
    <w:name w:val="annotation reference"/>
    <w:uiPriority w:val="99"/>
    <w:rsid w:val="00F52B35"/>
    <w:rPr>
      <w:sz w:val="16"/>
      <w:szCs w:val="16"/>
    </w:rPr>
  </w:style>
  <w:style w:type="paragraph" w:styleId="CommentText">
    <w:name w:val="annotation text"/>
    <w:basedOn w:val="Normal"/>
    <w:link w:val="CommentTextChar"/>
    <w:uiPriority w:val="99"/>
    <w:rsid w:val="00F52B35"/>
  </w:style>
  <w:style w:type="character" w:customStyle="1" w:styleId="CommentTextChar">
    <w:name w:val="Comment Text Char"/>
    <w:basedOn w:val="DefaultParagraphFont"/>
    <w:link w:val="CommentText"/>
    <w:uiPriority w:val="99"/>
    <w:rsid w:val="00F52B35"/>
    <w:rPr>
      <w:rFonts w:ascii="Arial" w:eastAsia="Times New Roman" w:hAnsi="Arial" w:cs="Times New Roman"/>
      <w:sz w:val="24"/>
      <w:szCs w:val="24"/>
    </w:rPr>
  </w:style>
  <w:style w:type="paragraph" w:styleId="CommentSubject">
    <w:name w:val="annotation subject"/>
    <w:basedOn w:val="CommentText"/>
    <w:next w:val="CommentText"/>
    <w:link w:val="CommentSubjectChar"/>
    <w:semiHidden/>
    <w:rsid w:val="00F52B35"/>
    <w:rPr>
      <w:b/>
      <w:bCs/>
    </w:rPr>
  </w:style>
  <w:style w:type="character" w:customStyle="1" w:styleId="CommentSubjectChar">
    <w:name w:val="Comment Subject Char"/>
    <w:basedOn w:val="CommentTextChar"/>
    <w:link w:val="CommentSubject"/>
    <w:semiHidden/>
    <w:rsid w:val="00F52B35"/>
    <w:rPr>
      <w:rFonts w:ascii="Arial" w:eastAsia="Times New Roman" w:hAnsi="Arial" w:cs="Times New Roman"/>
      <w:b/>
      <w:bCs/>
      <w:sz w:val="24"/>
      <w:szCs w:val="24"/>
    </w:rPr>
  </w:style>
  <w:style w:type="paragraph" w:styleId="BalloonText">
    <w:name w:val="Balloon Text"/>
    <w:basedOn w:val="Normal"/>
    <w:link w:val="BalloonTextChar"/>
    <w:semiHidden/>
    <w:rsid w:val="00F52B35"/>
    <w:rPr>
      <w:rFonts w:ascii="MS Shell Dlg" w:hAnsi="MS Shell Dlg" w:cs="MS Shell Dlg"/>
      <w:sz w:val="16"/>
      <w:szCs w:val="16"/>
    </w:rPr>
  </w:style>
  <w:style w:type="character" w:customStyle="1" w:styleId="BalloonTextChar">
    <w:name w:val="Balloon Text Char"/>
    <w:basedOn w:val="DefaultParagraphFont"/>
    <w:link w:val="BalloonText"/>
    <w:semiHidden/>
    <w:rsid w:val="00F52B35"/>
    <w:rPr>
      <w:rFonts w:ascii="MS Shell Dlg" w:eastAsia="Times New Roman" w:hAnsi="MS Shell Dlg" w:cs="MS Shell Dlg"/>
      <w:sz w:val="16"/>
      <w:szCs w:val="16"/>
    </w:rPr>
  </w:style>
  <w:style w:type="paragraph" w:styleId="BodyTextIndent3">
    <w:name w:val="Body Text Indent 3"/>
    <w:basedOn w:val="Normal"/>
    <w:link w:val="BodyTextIndent3Char"/>
    <w:rsid w:val="00F52B35"/>
    <w:pPr>
      <w:spacing w:after="120"/>
      <w:ind w:left="360"/>
    </w:pPr>
    <w:rPr>
      <w:sz w:val="16"/>
      <w:szCs w:val="16"/>
    </w:rPr>
  </w:style>
  <w:style w:type="character" w:customStyle="1" w:styleId="BodyTextIndent3Char">
    <w:name w:val="Body Text Indent 3 Char"/>
    <w:basedOn w:val="DefaultParagraphFont"/>
    <w:link w:val="BodyTextIndent3"/>
    <w:rsid w:val="00F52B35"/>
    <w:rPr>
      <w:rFonts w:ascii="Arial" w:eastAsia="Times New Roman" w:hAnsi="Arial" w:cs="Times New Roman"/>
      <w:sz w:val="16"/>
      <w:szCs w:val="16"/>
    </w:rPr>
  </w:style>
  <w:style w:type="paragraph" w:customStyle="1" w:styleId="wfxRecipient">
    <w:name w:val="wfxRecipient"/>
    <w:basedOn w:val="Normal"/>
    <w:rsid w:val="00F52B35"/>
  </w:style>
  <w:style w:type="paragraph" w:styleId="DocumentMap">
    <w:name w:val="Document Map"/>
    <w:basedOn w:val="Normal"/>
    <w:link w:val="DocumentMapChar"/>
    <w:semiHidden/>
    <w:rsid w:val="00F52B35"/>
    <w:pPr>
      <w:shd w:val="clear" w:color="auto" w:fill="000080"/>
    </w:pPr>
    <w:rPr>
      <w:rFonts w:ascii="MS Shell Dlg" w:hAnsi="MS Shell Dlg" w:cs="MS Shell Dlg"/>
    </w:rPr>
  </w:style>
  <w:style w:type="character" w:customStyle="1" w:styleId="DocumentMapChar">
    <w:name w:val="Document Map Char"/>
    <w:basedOn w:val="DefaultParagraphFont"/>
    <w:link w:val="DocumentMap"/>
    <w:semiHidden/>
    <w:rsid w:val="00F52B35"/>
    <w:rPr>
      <w:rFonts w:ascii="MS Shell Dlg" w:eastAsia="Times New Roman" w:hAnsi="MS Shell Dlg" w:cs="MS Shell Dlg"/>
      <w:sz w:val="24"/>
      <w:szCs w:val="24"/>
      <w:shd w:val="clear" w:color="auto" w:fill="000080"/>
    </w:rPr>
  </w:style>
  <w:style w:type="paragraph" w:styleId="TOC1">
    <w:name w:val="toc 1"/>
    <w:basedOn w:val="Normal"/>
    <w:next w:val="Normal"/>
    <w:uiPriority w:val="39"/>
    <w:rsid w:val="00F52B35"/>
    <w:pPr>
      <w:tabs>
        <w:tab w:val="left" w:pos="1080"/>
        <w:tab w:val="right" w:leader="dot" w:pos="9350"/>
      </w:tabs>
      <w:spacing w:before="120" w:after="120"/>
    </w:pPr>
    <w:rPr>
      <w:rFonts w:eastAsia="Times"/>
      <w:b/>
      <w:bCs/>
      <w:caps/>
      <w:noProof/>
      <w:szCs w:val="20"/>
    </w:rPr>
  </w:style>
  <w:style w:type="character" w:styleId="Hyperlink">
    <w:name w:val="Hyperlink"/>
    <w:uiPriority w:val="99"/>
    <w:rsid w:val="00F52B35"/>
    <w:rPr>
      <w:color w:val="0000FF"/>
      <w:u w:val="single"/>
    </w:rPr>
  </w:style>
  <w:style w:type="paragraph" w:styleId="TOC2">
    <w:name w:val="toc 2"/>
    <w:basedOn w:val="Normal"/>
    <w:next w:val="Normal"/>
    <w:uiPriority w:val="39"/>
    <w:rsid w:val="00F52B35"/>
    <w:pPr>
      <w:ind w:left="360"/>
    </w:pPr>
    <w:rPr>
      <w:rFonts w:eastAsia="Times"/>
      <w:szCs w:val="20"/>
    </w:rPr>
  </w:style>
  <w:style w:type="paragraph" w:styleId="TOC3">
    <w:name w:val="toc 3"/>
    <w:basedOn w:val="Normal"/>
    <w:next w:val="Normal"/>
    <w:autoRedefine/>
    <w:uiPriority w:val="39"/>
    <w:rsid w:val="00F52B35"/>
    <w:pPr>
      <w:tabs>
        <w:tab w:val="left" w:pos="1320"/>
        <w:tab w:val="right" w:leader="dot" w:pos="9360"/>
      </w:tabs>
      <w:ind w:left="480"/>
    </w:pPr>
    <w:rPr>
      <w:lang w:eastAsia="zh-TW"/>
    </w:rPr>
  </w:style>
  <w:style w:type="table" w:styleId="TableGrid">
    <w:name w:val="Table Grid"/>
    <w:basedOn w:val="TableNormal"/>
    <w:uiPriority w:val="59"/>
    <w:rsid w:val="00F52B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52B35"/>
  </w:style>
  <w:style w:type="paragraph" w:styleId="TOCHeading">
    <w:name w:val="TOC Heading"/>
    <w:basedOn w:val="Heading1"/>
    <w:next w:val="Normal"/>
    <w:uiPriority w:val="39"/>
    <w:semiHidden/>
    <w:unhideWhenUsed/>
    <w:qFormat/>
    <w:rsid w:val="00F52B35"/>
    <w:pPr>
      <w:keepLines/>
      <w:spacing w:line="276" w:lineRule="auto"/>
      <w:jc w:val="left"/>
      <w:outlineLvl w:val="9"/>
    </w:pPr>
    <w:rPr>
      <w:rFonts w:ascii="Cambria" w:hAnsi="Cambria"/>
      <w:bCs/>
      <w:color w:val="365F91"/>
      <w:szCs w:val="28"/>
    </w:rPr>
  </w:style>
  <w:style w:type="paragraph" w:styleId="ListParagraph">
    <w:name w:val="List Paragraph"/>
    <w:basedOn w:val="Normal"/>
    <w:uiPriority w:val="34"/>
    <w:qFormat/>
    <w:rsid w:val="00F52B35"/>
    <w:pPr>
      <w:ind w:left="720"/>
    </w:pPr>
  </w:style>
  <w:style w:type="paragraph" w:styleId="TOC4">
    <w:name w:val="toc 4"/>
    <w:basedOn w:val="Normal"/>
    <w:next w:val="Normal"/>
    <w:autoRedefine/>
    <w:uiPriority w:val="39"/>
    <w:unhideWhenUsed/>
    <w:rsid w:val="00F52B35"/>
    <w:pPr>
      <w:spacing w:after="100" w:line="276" w:lineRule="auto"/>
      <w:ind w:left="660"/>
    </w:pPr>
    <w:rPr>
      <w:rFonts w:ascii="Calibri" w:hAnsi="Calibri"/>
      <w:szCs w:val="22"/>
    </w:rPr>
  </w:style>
  <w:style w:type="paragraph" w:styleId="TOC5">
    <w:name w:val="toc 5"/>
    <w:basedOn w:val="Normal"/>
    <w:next w:val="Normal"/>
    <w:autoRedefine/>
    <w:uiPriority w:val="39"/>
    <w:unhideWhenUsed/>
    <w:rsid w:val="00F52B35"/>
    <w:pPr>
      <w:spacing w:after="100" w:line="276" w:lineRule="auto"/>
      <w:ind w:left="880"/>
    </w:pPr>
    <w:rPr>
      <w:rFonts w:ascii="Calibri" w:hAnsi="Calibri"/>
      <w:szCs w:val="22"/>
    </w:rPr>
  </w:style>
  <w:style w:type="paragraph" w:styleId="TOC6">
    <w:name w:val="toc 6"/>
    <w:basedOn w:val="Normal"/>
    <w:next w:val="Normal"/>
    <w:autoRedefine/>
    <w:uiPriority w:val="39"/>
    <w:unhideWhenUsed/>
    <w:rsid w:val="00F52B35"/>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F52B35"/>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F52B35"/>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F52B35"/>
    <w:pPr>
      <w:spacing w:after="100" w:line="276" w:lineRule="auto"/>
      <w:ind w:left="1760"/>
    </w:pPr>
    <w:rPr>
      <w:rFonts w:ascii="Calibri" w:hAnsi="Calibri"/>
      <w:szCs w:val="22"/>
    </w:rPr>
  </w:style>
  <w:style w:type="paragraph" w:styleId="Revision">
    <w:name w:val="Revision"/>
    <w:hidden/>
    <w:uiPriority w:val="99"/>
    <w:semiHidden/>
    <w:rsid w:val="00F52B35"/>
    <w:pPr>
      <w:spacing w:after="0" w:line="240" w:lineRule="auto"/>
    </w:pPr>
    <w:rPr>
      <w:rFonts w:ascii="Times New Roman" w:eastAsia="Times New Roman" w:hAnsi="Times New Roman" w:cs="Times New Roman"/>
      <w:sz w:val="20"/>
      <w:szCs w:val="20"/>
    </w:rPr>
  </w:style>
  <w:style w:type="character" w:customStyle="1" w:styleId="apple-converted-space">
    <w:name w:val="apple-converted-space"/>
    <w:basedOn w:val="DefaultParagraphFont"/>
    <w:rsid w:val="00F52B35"/>
  </w:style>
  <w:style w:type="paragraph" w:styleId="HTMLPreformatted">
    <w:name w:val="HTML Preformatted"/>
    <w:basedOn w:val="Normal"/>
    <w:link w:val="HTMLPreformattedChar"/>
    <w:uiPriority w:val="99"/>
    <w:unhideWhenUsed/>
    <w:rsid w:val="00F5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52B35"/>
    <w:rPr>
      <w:rFonts w:ascii="Courier New" w:eastAsia="Times New Roman" w:hAnsi="Courier New" w:cs="Courier New"/>
      <w:sz w:val="24"/>
      <w:szCs w:val="24"/>
    </w:rPr>
  </w:style>
  <w:style w:type="paragraph" w:styleId="ListNumber">
    <w:name w:val="List Number"/>
    <w:basedOn w:val="Normal"/>
    <w:rsid w:val="00F52B35"/>
    <w:pPr>
      <w:numPr>
        <w:numId w:val="44"/>
      </w:numPr>
      <w:spacing w:after="120"/>
    </w:pPr>
    <w:rPr>
      <w:rFonts w:ascii="Calibri" w:hAnsi="Calibri"/>
    </w:rPr>
  </w:style>
  <w:style w:type="paragraph" w:customStyle="1" w:styleId="TitleCentered12pt">
    <w:name w:val="Title Centered 12 pt"/>
    <w:basedOn w:val="Normal"/>
    <w:rsid w:val="00F52B35"/>
    <w:pPr>
      <w:widowControl w:val="0"/>
      <w:autoSpaceDE w:val="0"/>
      <w:autoSpaceDN w:val="0"/>
      <w:adjustRightInd w:val="0"/>
      <w:spacing w:after="120"/>
      <w:jc w:val="center"/>
    </w:pPr>
    <w:rPr>
      <w:b/>
      <w:bCs/>
    </w:rPr>
  </w:style>
  <w:style w:type="paragraph" w:customStyle="1" w:styleId="ListLetter">
    <w:name w:val="List Letter"/>
    <w:basedOn w:val="Normal"/>
    <w:rsid w:val="00F52B35"/>
    <w:pPr>
      <w:widowControl w:val="0"/>
      <w:tabs>
        <w:tab w:val="left" w:pos="720"/>
      </w:tabs>
      <w:autoSpaceDE w:val="0"/>
      <w:autoSpaceDN w:val="0"/>
      <w:adjustRightInd w:val="0"/>
      <w:spacing w:after="240"/>
      <w:ind w:left="720" w:hanging="720"/>
    </w:pPr>
    <w:rPr>
      <w:rFonts w:ascii="Calibri" w:hAnsi="Calibri"/>
      <w:sz w:val="22"/>
    </w:rPr>
  </w:style>
  <w:style w:type="character" w:styleId="Strong">
    <w:name w:val="Strong"/>
    <w:basedOn w:val="DefaultParagraphFont"/>
    <w:qFormat/>
    <w:rsid w:val="00F52B35"/>
    <w:rPr>
      <w:b/>
      <w:bCs/>
    </w:rPr>
  </w:style>
  <w:style w:type="paragraph" w:customStyle="1" w:styleId="1Lettered">
    <w:name w:val="1 Lettered"/>
    <w:basedOn w:val="BodyText"/>
    <w:rsid w:val="00F52B35"/>
    <w:pPr>
      <w:ind w:left="540" w:hanging="540"/>
    </w:pPr>
  </w:style>
  <w:style w:type="paragraph" w:customStyle="1" w:styleId="ExhibitHeading">
    <w:name w:val="Exhibit Heading"/>
    <w:basedOn w:val="Heading1"/>
    <w:rsid w:val="00F52B35"/>
  </w:style>
  <w:style w:type="paragraph" w:customStyle="1" w:styleId="A0">
    <w:name w:val="A."/>
    <w:basedOn w:val="Normal"/>
    <w:rsid w:val="00F52B35"/>
    <w:pPr>
      <w:numPr>
        <w:numId w:val="6"/>
      </w:numPr>
      <w:spacing w:after="240"/>
    </w:pPr>
    <w:rPr>
      <w:color w:val="000000"/>
    </w:rPr>
  </w:style>
  <w:style w:type="paragraph" w:styleId="ListBullet">
    <w:name w:val="List Bullet"/>
    <w:basedOn w:val="Normal"/>
    <w:unhideWhenUsed/>
    <w:rsid w:val="00F52B35"/>
    <w:pPr>
      <w:numPr>
        <w:numId w:val="5"/>
      </w:numPr>
      <w:autoSpaceDE w:val="0"/>
      <w:autoSpaceDN w:val="0"/>
      <w:adjustRightInd w:val="0"/>
      <w:spacing w:after="240"/>
      <w:jc w:val="both"/>
    </w:pPr>
    <w:rPr>
      <w:rFonts w:cs="Arial"/>
    </w:rPr>
  </w:style>
  <w:style w:type="paragraph" w:customStyle="1" w:styleId="1">
    <w:name w:val="1."/>
    <w:basedOn w:val="ListParagraph"/>
    <w:rsid w:val="00F52B35"/>
    <w:pPr>
      <w:numPr>
        <w:numId w:val="4"/>
      </w:numPr>
      <w:tabs>
        <w:tab w:val="left" w:pos="720"/>
      </w:tabs>
      <w:spacing w:after="120"/>
    </w:pPr>
    <w:rPr>
      <w:color w:val="000000"/>
    </w:rPr>
  </w:style>
  <w:style w:type="paragraph" w:customStyle="1" w:styleId="Indented">
    <w:name w:val="Indented"/>
    <w:basedOn w:val="Normal"/>
    <w:rsid w:val="00F52B35"/>
    <w:pPr>
      <w:spacing w:after="120"/>
      <w:ind w:left="360"/>
    </w:pPr>
    <w:rPr>
      <w:color w:val="000000"/>
    </w:rPr>
  </w:style>
  <w:style w:type="paragraph" w:customStyle="1" w:styleId="a">
    <w:name w:val="(a)"/>
    <w:basedOn w:val="Normal"/>
    <w:rsid w:val="00F52B35"/>
    <w:pPr>
      <w:numPr>
        <w:numId w:val="1"/>
      </w:numPr>
      <w:tabs>
        <w:tab w:val="clear" w:pos="2880"/>
        <w:tab w:val="num" w:pos="1260"/>
      </w:tabs>
      <w:spacing w:after="120"/>
      <w:ind w:left="1267" w:right="720" w:hanging="547"/>
      <w:contextualSpacing/>
    </w:pPr>
    <w:rPr>
      <w:color w:val="000000"/>
    </w:rPr>
  </w:style>
  <w:style w:type="paragraph" w:styleId="ListBullet2">
    <w:name w:val="List Bullet 2"/>
    <w:basedOn w:val="ListParagraph"/>
    <w:rsid w:val="00F52B35"/>
    <w:pPr>
      <w:numPr>
        <w:ilvl w:val="1"/>
        <w:numId w:val="3"/>
      </w:numPr>
      <w:tabs>
        <w:tab w:val="num" w:pos="360"/>
      </w:tabs>
      <w:spacing w:after="120"/>
      <w:ind w:left="360"/>
    </w:pPr>
  </w:style>
  <w:style w:type="paragraph" w:customStyle="1" w:styleId="NormalA">
    <w:name w:val="Normal A"/>
    <w:basedOn w:val="Normal"/>
    <w:rsid w:val="00F52B35"/>
    <w:pPr>
      <w:tabs>
        <w:tab w:val="left" w:pos="720"/>
      </w:tabs>
      <w:ind w:left="720" w:hanging="720"/>
    </w:pPr>
    <w:rPr>
      <w:rFonts w:ascii="Calibri" w:hAnsi="Calibri"/>
      <w:sz w:val="22"/>
    </w:rPr>
  </w:style>
  <w:style w:type="character" w:styleId="IntenseEmphasis">
    <w:name w:val="Intense Emphasis"/>
    <w:basedOn w:val="DefaultParagraphFont"/>
    <w:uiPriority w:val="21"/>
    <w:rsid w:val="00F52B35"/>
    <w:rPr>
      <w:b/>
      <w:bCs/>
      <w:i/>
      <w:iCs/>
      <w:color w:val="4472C4" w:themeColor="accent1"/>
    </w:rPr>
  </w:style>
  <w:style w:type="character" w:styleId="FollowedHyperlink">
    <w:name w:val="FollowedHyperlink"/>
    <w:basedOn w:val="DefaultParagraphFont"/>
    <w:semiHidden/>
    <w:unhideWhenUsed/>
    <w:rsid w:val="00F52B35"/>
    <w:rPr>
      <w:color w:val="954F72" w:themeColor="followedHyperlink"/>
      <w:u w:val="single"/>
    </w:rPr>
  </w:style>
  <w:style w:type="paragraph" w:styleId="NormalWeb">
    <w:name w:val="Normal (Web)"/>
    <w:basedOn w:val="Normal"/>
    <w:uiPriority w:val="99"/>
    <w:unhideWhenUsed/>
    <w:rsid w:val="00F52B35"/>
    <w:pPr>
      <w:spacing w:before="100" w:beforeAutospacing="1" w:after="100" w:afterAutospacing="1"/>
    </w:pPr>
  </w:style>
  <w:style w:type="paragraph" w:customStyle="1" w:styleId="CustomizationNotes">
    <w:name w:val="_Customization Notes"/>
    <w:basedOn w:val="BodyText"/>
    <w:qFormat/>
    <w:rsid w:val="00F52B35"/>
    <w:pPr>
      <w:widowControl w:val="0"/>
      <w:autoSpaceDE w:val="0"/>
      <w:autoSpaceDN w:val="0"/>
      <w:adjustRightInd w:val="0"/>
    </w:pPr>
    <w:rPr>
      <w:rFonts w:eastAsia="Times New Roman" w:cs="Palatino"/>
      <w:shd w:val="clear" w:color="auto" w:fill="B8CCE4"/>
    </w:rPr>
  </w:style>
  <w:style w:type="paragraph" w:customStyle="1" w:styleId="GuidanceNotes">
    <w:name w:val="_Guidance Notes"/>
    <w:basedOn w:val="BodyText"/>
    <w:link w:val="GuidanceNotesChar"/>
    <w:qFormat/>
    <w:rsid w:val="00F52B35"/>
    <w:pPr>
      <w:widowControl w:val="0"/>
      <w:autoSpaceDE w:val="0"/>
      <w:autoSpaceDN w:val="0"/>
      <w:adjustRightInd w:val="0"/>
    </w:pPr>
    <w:rPr>
      <w:rFonts w:cs="Palatino"/>
      <w:shd w:val="clear" w:color="auto" w:fill="D6E3BC"/>
    </w:rPr>
  </w:style>
  <w:style w:type="character" w:customStyle="1" w:styleId="GuidanceNotesChar">
    <w:name w:val="_Guidance Notes Char"/>
    <w:basedOn w:val="BodyTextChar"/>
    <w:link w:val="GuidanceNotes"/>
    <w:rsid w:val="00F52B35"/>
    <w:rPr>
      <w:rFonts w:ascii="Arial" w:eastAsia="Times" w:hAnsi="Arial" w:cs="Palatino"/>
      <w:sz w:val="24"/>
      <w:szCs w:val="24"/>
    </w:rPr>
  </w:style>
  <w:style w:type="paragraph" w:customStyle="1" w:styleId="SB1383Specific">
    <w:name w:val="_SB 1383 Specific"/>
    <w:basedOn w:val="Normal"/>
    <w:link w:val="SB1383SpecificChar"/>
    <w:qFormat/>
    <w:rsid w:val="00F52B35"/>
    <w:pPr>
      <w:widowControl w:val="0"/>
      <w:autoSpaceDE w:val="0"/>
      <w:autoSpaceDN w:val="0"/>
      <w:adjustRightInd w:val="0"/>
      <w:spacing w:after="240"/>
    </w:pPr>
    <w:rPr>
      <w:rFonts w:cs="Arial"/>
      <w:color w:val="006600"/>
    </w:rPr>
  </w:style>
  <w:style w:type="character" w:customStyle="1" w:styleId="SB1383SpecificChar">
    <w:name w:val="_SB 1383 Specific Char"/>
    <w:basedOn w:val="DefaultParagraphFont"/>
    <w:link w:val="SB1383Specific"/>
    <w:rsid w:val="00F52B35"/>
    <w:rPr>
      <w:rFonts w:ascii="Arial" w:eastAsia="Times New Roman" w:hAnsi="Arial" w:cs="Arial"/>
      <w:color w:val="006600"/>
      <w:sz w:val="24"/>
      <w:szCs w:val="24"/>
    </w:rPr>
  </w:style>
  <w:style w:type="paragraph" w:customStyle="1" w:styleId="1LevelA">
    <w:name w:val="1 Level A"/>
    <w:basedOn w:val="A0"/>
    <w:qFormat/>
    <w:rsid w:val="00F52B35"/>
    <w:pPr>
      <w:ind w:left="547" w:hanging="547"/>
      <w:jc w:val="both"/>
    </w:pPr>
  </w:style>
  <w:style w:type="paragraph" w:customStyle="1" w:styleId="2Level1">
    <w:name w:val="2 Level 1"/>
    <w:basedOn w:val="Normal"/>
    <w:qFormat/>
    <w:rsid w:val="00F52B35"/>
    <w:pPr>
      <w:widowControl w:val="0"/>
      <w:tabs>
        <w:tab w:val="left" w:pos="1080"/>
      </w:tabs>
      <w:autoSpaceDE w:val="0"/>
      <w:autoSpaceDN w:val="0"/>
      <w:adjustRightInd w:val="0"/>
      <w:spacing w:after="240"/>
      <w:ind w:left="1080" w:hanging="540"/>
    </w:pPr>
    <w:rPr>
      <w:rFonts w:cs="Arial"/>
    </w:rPr>
  </w:style>
  <w:style w:type="paragraph" w:customStyle="1" w:styleId="3Levela">
    <w:name w:val="3 Level a"/>
    <w:basedOn w:val="Normal"/>
    <w:qFormat/>
    <w:rsid w:val="00F52B35"/>
    <w:pPr>
      <w:widowControl w:val="0"/>
      <w:tabs>
        <w:tab w:val="left" w:pos="1800"/>
      </w:tabs>
      <w:autoSpaceDE w:val="0"/>
      <w:autoSpaceDN w:val="0"/>
      <w:adjustRightInd w:val="0"/>
      <w:spacing w:after="240"/>
      <w:ind w:left="1800" w:hanging="720"/>
    </w:pPr>
    <w:rPr>
      <w:rFonts w:cs="Arial"/>
    </w:rPr>
  </w:style>
  <w:style w:type="paragraph" w:customStyle="1" w:styleId="4Leveli">
    <w:name w:val="4 Level i"/>
    <w:basedOn w:val="3Levela"/>
    <w:qFormat/>
    <w:rsid w:val="00F52B35"/>
    <w:pPr>
      <w:tabs>
        <w:tab w:val="clear" w:pos="1800"/>
        <w:tab w:val="left" w:pos="2520"/>
      </w:tabs>
      <w:ind w:left="2520"/>
    </w:pPr>
  </w:style>
  <w:style w:type="paragraph" w:styleId="NoSpacing">
    <w:name w:val="No Spacing"/>
    <w:link w:val="NoSpacingChar"/>
    <w:uiPriority w:val="1"/>
    <w:rsid w:val="00F52B3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F52B35"/>
    <w:rPr>
      <w:rFonts w:ascii="Calibri" w:eastAsia="Times New Roman" w:hAnsi="Calibri" w:cs="Times New Roman"/>
    </w:rPr>
  </w:style>
  <w:style w:type="paragraph" w:customStyle="1" w:styleId="ListLetter05Indent">
    <w:name w:val="List Letter 0.5 Indent"/>
    <w:basedOn w:val="ListLetter"/>
    <w:qFormat/>
    <w:rsid w:val="00F52B35"/>
    <w:pPr>
      <w:ind w:left="1440"/>
    </w:pPr>
    <w:rPr>
      <w:bCs/>
    </w:rPr>
  </w:style>
  <w:style w:type="paragraph" w:customStyle="1" w:styleId="BodyText05Indent">
    <w:name w:val="Body Text 0.5 Indent"/>
    <w:basedOn w:val="BodyText"/>
    <w:uiPriority w:val="99"/>
    <w:rsid w:val="00F52B35"/>
    <w:pPr>
      <w:widowControl w:val="0"/>
      <w:autoSpaceDE w:val="0"/>
      <w:autoSpaceDN w:val="0"/>
      <w:adjustRightInd w:val="0"/>
      <w:ind w:left="720"/>
    </w:pPr>
    <w:rPr>
      <w:rFonts w:ascii="Calibri" w:eastAsia="Times New Roman" w:hAnsi="Calibri" w:cs="Palatino"/>
      <w:sz w:val="22"/>
    </w:rPr>
  </w:style>
  <w:style w:type="paragraph" w:styleId="BodyTextIndent">
    <w:name w:val="Body Text Indent"/>
    <w:basedOn w:val="BodyText"/>
    <w:link w:val="BodyTextIndentChar"/>
    <w:unhideWhenUsed/>
    <w:rsid w:val="00F52B35"/>
    <w:pPr>
      <w:ind w:left="540"/>
    </w:pPr>
  </w:style>
  <w:style w:type="character" w:customStyle="1" w:styleId="BodyTextIndentChar">
    <w:name w:val="Body Text Indent Char"/>
    <w:basedOn w:val="DefaultParagraphFont"/>
    <w:link w:val="BodyTextIndent"/>
    <w:rsid w:val="00F52B35"/>
    <w:rPr>
      <w:rFonts w:ascii="Arial" w:eastAsia="Times" w:hAnsi="Arial" w:cs="Arial"/>
      <w:sz w:val="24"/>
      <w:szCs w:val="24"/>
    </w:rPr>
  </w:style>
  <w:style w:type="paragraph" w:customStyle="1" w:styleId="ExhibitH1">
    <w:name w:val="Exhibit H1"/>
    <w:basedOn w:val="Heading3"/>
    <w:rsid w:val="00F52B35"/>
  </w:style>
  <w:style w:type="character" w:customStyle="1" w:styleId="apple-tab-span">
    <w:name w:val="apple-tab-span"/>
    <w:basedOn w:val="DefaultParagraphFont"/>
    <w:rsid w:val="00F52B35"/>
  </w:style>
  <w:style w:type="paragraph" w:customStyle="1" w:styleId="Default">
    <w:name w:val="Default"/>
    <w:rsid w:val="00F52B35"/>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efinitionTitle">
    <w:name w:val="Definition Title"/>
    <w:basedOn w:val="Normal"/>
    <w:qFormat/>
    <w:rsid w:val="00F52B35"/>
    <w:pPr>
      <w:keepNext/>
      <w:jc w:val="both"/>
    </w:pPr>
    <w:rPr>
      <w:b/>
      <w:color w:val="000000"/>
    </w:rPr>
  </w:style>
  <w:style w:type="paragraph" w:customStyle="1" w:styleId="1NumberedA">
    <w:name w:val="1 Numbered (A)"/>
    <w:basedOn w:val="BodyText"/>
    <w:rsid w:val="00F52B35"/>
    <w:pPr>
      <w:widowControl w:val="0"/>
      <w:tabs>
        <w:tab w:val="left" w:pos="720"/>
      </w:tabs>
      <w:autoSpaceDE w:val="0"/>
      <w:autoSpaceDN w:val="0"/>
      <w:adjustRightInd w:val="0"/>
      <w:ind w:left="720" w:hanging="720"/>
    </w:pPr>
    <w:rPr>
      <w:rFonts w:eastAsia="Times New Roman" w:cs="Palatino"/>
    </w:rPr>
  </w:style>
  <w:style w:type="paragraph" w:customStyle="1" w:styleId="AttachmentHeading">
    <w:name w:val="Attachment Heading"/>
    <w:basedOn w:val="Title"/>
    <w:qFormat/>
    <w:rsid w:val="00F52B35"/>
    <w:pPr>
      <w:keepNext w:val="0"/>
      <w:pBdr>
        <w:bottom w:val="single" w:sz="4" w:space="1" w:color="auto"/>
      </w:pBdr>
      <w:spacing w:before="180" w:after="240"/>
      <w:ind w:left="0" w:right="0"/>
    </w:pPr>
    <w:rPr>
      <w:rFonts w:ascii="Cambria" w:hAnsi="Cambria" w:cs="Times New Roman"/>
      <w:bCs/>
      <w:sz w:val="28"/>
      <w:szCs w:val="32"/>
    </w:rPr>
  </w:style>
  <w:style w:type="character" w:customStyle="1" w:styleId="UnresolvedMention1">
    <w:name w:val="Unresolved Mention1"/>
    <w:basedOn w:val="DefaultParagraphFont"/>
    <w:uiPriority w:val="99"/>
    <w:semiHidden/>
    <w:unhideWhenUsed/>
    <w:rsid w:val="00F52B35"/>
    <w:rPr>
      <w:color w:val="605E5C"/>
      <w:shd w:val="clear" w:color="auto" w:fill="E1DFDD"/>
    </w:rPr>
  </w:style>
  <w:style w:type="paragraph" w:customStyle="1" w:styleId="LikeHeading1">
    <w:name w:val="Like Heading 1"/>
    <w:basedOn w:val="Heading1"/>
    <w:rsid w:val="00F52B35"/>
    <w:pPr>
      <w:pBdr>
        <w:bottom w:val="none" w:sz="0" w:space="0" w:color="auto"/>
      </w:pBdr>
      <w:spacing w:before="240" w:after="120"/>
      <w:ind w:left="0" w:right="0"/>
      <w:jc w:val="left"/>
    </w:pPr>
    <w:rPr>
      <w:rFonts w:ascii="Tahoma" w:hAnsi="Tahoma"/>
      <w:bCs/>
      <w:color w:val="003300"/>
      <w:kern w:val="32"/>
      <w:sz w:val="28"/>
      <w:szCs w:val="32"/>
    </w:rPr>
  </w:style>
  <w:style w:type="paragraph" w:customStyle="1" w:styleId="GuidanceH1">
    <w:name w:val="Guidance H1"/>
    <w:basedOn w:val="Heading1"/>
    <w:rsid w:val="00F52B35"/>
    <w:pPr>
      <w:pBdr>
        <w:bottom w:val="single" w:sz="4" w:space="1" w:color="auto"/>
      </w:pBdr>
      <w:spacing w:after="240"/>
      <w:ind w:left="1440" w:right="1440"/>
    </w:pPr>
    <w:rPr>
      <w:rFonts w:ascii="Arial" w:hAnsi="Arial"/>
      <w:bCs/>
      <w:color w:val="000000" w:themeColor="text1"/>
      <w:kern w:val="32"/>
      <w:sz w:val="28"/>
      <w:szCs w:val="32"/>
    </w:rPr>
  </w:style>
  <w:style w:type="paragraph" w:customStyle="1" w:styleId="GuidanceH2">
    <w:name w:val="Guidance H2"/>
    <w:basedOn w:val="Heading2"/>
    <w:rsid w:val="00F52B35"/>
    <w:pPr>
      <w:tabs>
        <w:tab w:val="left" w:pos="360"/>
        <w:tab w:val="left" w:pos="907"/>
      </w:tabs>
      <w:spacing w:before="480" w:after="240"/>
      <w:ind w:left="360" w:hanging="360"/>
    </w:pPr>
    <w:rPr>
      <w:rFonts w:ascii="Arial Bold" w:hAnsi="Arial Bold"/>
      <w:bCs/>
      <w:iCs/>
      <w:color w:val="auto"/>
      <w:szCs w:val="28"/>
    </w:rPr>
  </w:style>
  <w:style w:type="paragraph" w:customStyle="1" w:styleId="NTOCHeading1">
    <w:name w:val="NTOC Heading 1"/>
    <w:basedOn w:val="Heading1"/>
    <w:rsid w:val="00F52B35"/>
  </w:style>
  <w:style w:type="paragraph" w:styleId="Subtitle">
    <w:name w:val="Subtitle"/>
    <w:basedOn w:val="Normal"/>
    <w:next w:val="Normal"/>
    <w:link w:val="SubtitleChar"/>
    <w:uiPriority w:val="11"/>
    <w:qFormat/>
    <w:rsid w:val="00F52B35"/>
    <w:pPr>
      <w:numPr>
        <w:ilvl w:val="1"/>
      </w:numPr>
      <w:spacing w:after="160" w:line="259" w:lineRule="auto"/>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F52B35"/>
    <w:rPr>
      <w:rFonts w:ascii="Arial" w:eastAsiaTheme="minorEastAsia" w:hAnsi="Arial"/>
      <w:color w:val="5A5A5A" w:themeColor="text1" w:themeTint="A5"/>
      <w:spacing w:val="15"/>
      <w:sz w:val="24"/>
      <w:szCs w:val="24"/>
    </w:rPr>
  </w:style>
  <w:style w:type="character" w:styleId="UnresolvedMention">
    <w:name w:val="Unresolved Mention"/>
    <w:basedOn w:val="DefaultParagraphFont"/>
    <w:uiPriority w:val="99"/>
    <w:semiHidden/>
    <w:unhideWhenUsed/>
    <w:rsid w:val="0094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2.calrecycle.ca.gov/Docs/Web/11792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61BD-B977-4AF0-80E1-012AE5F3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2513</Words>
  <Characters>14329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Steinmann</dc:creator>
  <cp:keywords/>
  <dc:description/>
  <cp:lastModifiedBy>Jack Steinmann</cp:lastModifiedBy>
  <cp:revision>2</cp:revision>
  <dcterms:created xsi:type="dcterms:W3CDTF">2023-06-14T19:13:00Z</dcterms:created>
  <dcterms:modified xsi:type="dcterms:W3CDTF">2023-06-14T19:13:00Z</dcterms:modified>
</cp:coreProperties>
</file>